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65DF9B" w14:textId="77777777" w:rsidR="00D84D19" w:rsidRDefault="00D84D19">
      <w:pPr>
        <w:ind w:left="426" w:right="283"/>
        <w:jc w:val="both"/>
        <w:rPr>
          <w:rFonts w:ascii="Arial" w:hAnsi="Arial" w:cs="Arial"/>
        </w:rPr>
      </w:pPr>
    </w:p>
    <w:p w14:paraId="6C40339E" w14:textId="2A95D42D" w:rsidR="00D84D19" w:rsidRDefault="00786CFE">
      <w:pPr>
        <w:ind w:left="426" w:right="283"/>
        <w:jc w:val="both"/>
        <w:rPr>
          <w:rFonts w:ascii="Arial" w:hAnsi="Arial" w:cs="Arial"/>
        </w:rPr>
      </w:pPr>
      <w:r>
        <w:rPr>
          <w:rFonts w:ascii="Arial" w:hAnsi="Arial" w:cs="Arial"/>
          <w:noProof/>
          <w:lang w:eastAsia="fr-FR"/>
        </w:rPr>
        <mc:AlternateContent>
          <mc:Choice Requires="wps">
            <w:drawing>
              <wp:anchor distT="0" distB="0" distL="114300" distR="114300" simplePos="0" relativeHeight="251660288" behindDoc="0" locked="0" layoutInCell="1" allowOverlap="1" wp14:anchorId="50F98389" wp14:editId="60C4F270">
                <wp:simplePos x="0" y="0"/>
                <wp:positionH relativeFrom="column">
                  <wp:posOffset>1595755</wp:posOffset>
                </wp:positionH>
                <wp:positionV relativeFrom="paragraph">
                  <wp:posOffset>16510</wp:posOffset>
                </wp:positionV>
                <wp:extent cx="3429000" cy="590550"/>
                <wp:effectExtent l="19050" t="19050" r="38100" b="38100"/>
                <wp:wrapNone/>
                <wp:docPr id="12" name="Rectangle à coins arrondis 12"/>
                <wp:cNvGraphicFramePr/>
                <a:graphic xmlns:a="http://schemas.openxmlformats.org/drawingml/2006/main">
                  <a:graphicData uri="http://schemas.microsoft.com/office/word/2010/wordprocessingShape">
                    <wps:wsp>
                      <wps:cNvSpPr/>
                      <wps:spPr>
                        <a:xfrm>
                          <a:off x="0" y="0"/>
                          <a:ext cx="3429000" cy="590550"/>
                        </a:xfrm>
                        <a:prstGeom prst="round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42D540F5" id="Rectangle à coins arrondis 12" o:spid="_x0000_s1026" style="position:absolute;margin-left:125.65pt;margin-top:1.3pt;width:270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" filled="f" strokecolor="#4472c4 [3208]" strokeweight="4.5pt">
                <v:stroke joinstyle="miter"/>
              </v:roundrect>
            </w:pict>
          </mc:Fallback>
        </mc:AlternateContent>
      </w:r>
    </w:p>
    <w:p w14:paraId="7917C547" w14:textId="429C0680" w:rsidR="00371DB4" w:rsidRPr="00503A0A" w:rsidRDefault="00371DB4" w:rsidP="00371DB4">
      <w:pPr>
        <w:ind w:left="426" w:right="283"/>
        <w:jc w:val="center"/>
        <w:rPr>
          <w:rFonts w:ascii="Arial" w:hAnsi="Arial" w:cs="Arial"/>
          <w:b/>
          <w:sz w:val="48"/>
          <w:szCs w:val="48"/>
        </w:rPr>
      </w:pPr>
      <w:r w:rsidRPr="00503A0A">
        <w:rPr>
          <w:rFonts w:ascii="Arial" w:hAnsi="Arial" w:cs="Arial"/>
          <w:b/>
          <w:sz w:val="48"/>
          <w:szCs w:val="48"/>
        </w:rPr>
        <w:t>Dossier de clôture</w:t>
      </w:r>
    </w:p>
    <w:p w14:paraId="1FF8257D" w14:textId="77777777" w:rsidR="00371DB4" w:rsidRDefault="00371DB4" w:rsidP="00E706A0">
      <w:pPr>
        <w:ind w:left="426" w:right="283"/>
        <w:jc w:val="both"/>
        <w:rPr>
          <w:rFonts w:ascii="Arial" w:hAnsi="Arial" w:cs="Arial"/>
          <w:b/>
          <w:color w:val="00B050"/>
          <w:sz w:val="28"/>
          <w:szCs w:val="28"/>
        </w:rPr>
      </w:pPr>
    </w:p>
    <w:p w14:paraId="04ADCCE4" w14:textId="77777777" w:rsidR="00786CFE" w:rsidRDefault="00786CFE" w:rsidP="00E706A0">
      <w:pPr>
        <w:ind w:left="426" w:right="283"/>
        <w:jc w:val="both"/>
        <w:rPr>
          <w:rFonts w:ascii="Arial" w:hAnsi="Arial" w:cs="Arial"/>
          <w:b/>
          <w:sz w:val="28"/>
          <w:szCs w:val="28"/>
        </w:rPr>
      </w:pPr>
    </w:p>
    <w:p w14:paraId="042BBB39" w14:textId="1F2FB7E0" w:rsidR="00E706A0" w:rsidRPr="00503A0A" w:rsidRDefault="0096668F" w:rsidP="00E706A0">
      <w:pPr>
        <w:ind w:left="426" w:right="283"/>
        <w:jc w:val="both"/>
        <w:rPr>
          <w:rFonts w:ascii="Arial" w:hAnsi="Arial" w:cs="Arial"/>
          <w:b/>
          <w:sz w:val="28"/>
          <w:szCs w:val="28"/>
        </w:rPr>
      </w:pPr>
      <w:r w:rsidRPr="00503A0A">
        <w:rPr>
          <w:rFonts w:ascii="Arial" w:hAnsi="Arial" w:cs="Arial"/>
          <w:b/>
          <w:sz w:val="28"/>
          <w:szCs w:val="28"/>
        </w:rPr>
        <w:t xml:space="preserve">Selon la situation dans laquelle votre OGEC se situe, nous vous remercions de bien vouloir nous faire parvenir les </w:t>
      </w:r>
      <w:r w:rsidR="00F768F3" w:rsidRPr="00503A0A">
        <w:rPr>
          <w:rFonts w:ascii="Arial" w:hAnsi="Arial" w:cs="Arial"/>
          <w:b/>
          <w:sz w:val="28"/>
          <w:szCs w:val="28"/>
        </w:rPr>
        <w:t xml:space="preserve">copies des </w:t>
      </w:r>
      <w:r w:rsidRPr="00503A0A">
        <w:rPr>
          <w:rFonts w:ascii="Arial" w:hAnsi="Arial" w:cs="Arial"/>
          <w:b/>
          <w:sz w:val="28"/>
          <w:szCs w:val="28"/>
        </w:rPr>
        <w:t>éléments listés.</w:t>
      </w:r>
    </w:p>
    <w:p w14:paraId="10F02FE8" w14:textId="77777777" w:rsidR="00E706A0" w:rsidRDefault="00E706A0" w:rsidP="00E706A0">
      <w:pPr>
        <w:ind w:right="283"/>
        <w:jc w:val="both"/>
        <w:rPr>
          <w:rFonts w:ascii="Arial" w:hAnsi="Arial" w:cs="Arial"/>
        </w:rPr>
      </w:pPr>
    </w:p>
    <w:p w14:paraId="179719E3" w14:textId="77777777" w:rsidR="00D63BF9" w:rsidRDefault="00D63BF9">
      <w:pPr>
        <w:suppressAutoHyphens w:val="0"/>
        <w:rPr>
          <w:rFonts w:ascii="Arial" w:hAnsi="Arial" w:cs="Arial"/>
        </w:rPr>
      </w:pPr>
    </w:p>
    <w:p w14:paraId="13F877D5" w14:textId="77777777" w:rsidR="00B40F06" w:rsidRPr="00833BD7" w:rsidRDefault="00503A0A">
      <w:pPr>
        <w:pStyle w:val="TM1"/>
        <w:tabs>
          <w:tab w:val="right" w:leader="dot" w:pos="10196"/>
        </w:tabs>
        <w:rPr>
          <w:rFonts w:ascii="Arial" w:eastAsiaTheme="minorEastAsia" w:hAnsi="Arial" w:cs="Arial"/>
          <w:b w:val="0"/>
          <w:bCs w:val="0"/>
          <w:caps w:val="0"/>
          <w:noProof/>
          <w:color w:val="0070C0"/>
          <w:sz w:val="28"/>
          <w:szCs w:val="28"/>
          <w:lang w:eastAsia="fr-FR"/>
        </w:rPr>
      </w:pPr>
      <w:r w:rsidRPr="00833BD7">
        <w:rPr>
          <w:rFonts w:ascii="Arial" w:hAnsi="Arial" w:cs="Arial"/>
          <w:b w:val="0"/>
          <w:bCs w:val="0"/>
          <w:caps w:val="0"/>
          <w:noProof/>
          <w:color w:val="0070C0"/>
          <w:sz w:val="28"/>
          <w:szCs w:val="28"/>
        </w:rPr>
        <w:fldChar w:fldCharType="begin"/>
      </w:r>
      <w:r w:rsidRPr="00833BD7">
        <w:rPr>
          <w:rFonts w:ascii="Arial" w:hAnsi="Arial" w:cs="Arial"/>
          <w:b w:val="0"/>
          <w:bCs w:val="0"/>
          <w:caps w:val="0"/>
          <w:noProof/>
          <w:color w:val="0070C0"/>
          <w:sz w:val="28"/>
          <w:szCs w:val="28"/>
        </w:rPr>
        <w:instrText xml:space="preserve"> TOC \o "1-1" \n \h \z \u </w:instrText>
      </w:r>
      <w:r w:rsidRPr="00833BD7">
        <w:rPr>
          <w:rFonts w:ascii="Arial" w:hAnsi="Arial" w:cs="Arial"/>
          <w:b w:val="0"/>
          <w:bCs w:val="0"/>
          <w:caps w:val="0"/>
          <w:noProof/>
          <w:color w:val="0070C0"/>
          <w:sz w:val="28"/>
          <w:szCs w:val="28"/>
        </w:rPr>
        <w:fldChar w:fldCharType="separate"/>
      </w:r>
      <w:hyperlink w:anchor="_Toc44323085" w:history="1">
        <w:r w:rsidR="00B40F06" w:rsidRPr="00833BD7">
          <w:rPr>
            <w:rStyle w:val="Lienhypertexte"/>
            <w:rFonts w:ascii="Arial" w:hAnsi="Arial" w:cs="Arial"/>
            <w:noProof/>
            <w:color w:val="0070C0"/>
            <w:sz w:val="28"/>
            <w:szCs w:val="28"/>
          </w:rPr>
          <w:t>1. Vous êtes adhérents CEGID/AGATE/PROGINOV</w:t>
        </w:r>
      </w:hyperlink>
    </w:p>
    <w:p w14:paraId="3E19CFF7" w14:textId="77777777" w:rsidR="00B40F06" w:rsidRPr="00833BD7" w:rsidRDefault="003B5B0E">
      <w:pPr>
        <w:pStyle w:val="TM1"/>
        <w:tabs>
          <w:tab w:val="right" w:leader="dot" w:pos="10196"/>
        </w:tabs>
        <w:rPr>
          <w:rFonts w:ascii="Arial" w:eastAsiaTheme="minorEastAsia" w:hAnsi="Arial" w:cs="Arial"/>
          <w:b w:val="0"/>
          <w:bCs w:val="0"/>
          <w:caps w:val="0"/>
          <w:noProof/>
          <w:color w:val="0070C0"/>
          <w:sz w:val="28"/>
          <w:szCs w:val="28"/>
          <w:lang w:eastAsia="fr-FR"/>
        </w:rPr>
      </w:pPr>
      <w:hyperlink w:anchor="_Toc44323086" w:history="1">
        <w:r w:rsidR="00B40F06" w:rsidRPr="00833BD7">
          <w:rPr>
            <w:rStyle w:val="Lienhypertexte"/>
            <w:rFonts w:ascii="Arial" w:hAnsi="Arial" w:cs="Arial"/>
            <w:noProof/>
            <w:color w:val="0070C0"/>
            <w:sz w:val="28"/>
            <w:szCs w:val="28"/>
          </w:rPr>
          <w:t>2. Vous êtes adhérents pour la saisie comptable</w:t>
        </w:r>
      </w:hyperlink>
    </w:p>
    <w:p w14:paraId="7F4C094C" w14:textId="77777777" w:rsidR="00B40F06" w:rsidRPr="00833BD7" w:rsidRDefault="003B5B0E">
      <w:pPr>
        <w:pStyle w:val="TM1"/>
        <w:tabs>
          <w:tab w:val="right" w:leader="dot" w:pos="10196"/>
        </w:tabs>
        <w:rPr>
          <w:rFonts w:ascii="Arial" w:eastAsiaTheme="minorEastAsia" w:hAnsi="Arial" w:cs="Arial"/>
          <w:b w:val="0"/>
          <w:bCs w:val="0"/>
          <w:caps w:val="0"/>
          <w:noProof/>
          <w:color w:val="0070C0"/>
          <w:sz w:val="28"/>
          <w:szCs w:val="28"/>
          <w:lang w:eastAsia="fr-FR"/>
        </w:rPr>
      </w:pPr>
      <w:hyperlink w:anchor="_Toc44323087" w:history="1">
        <w:r w:rsidR="00B40F06" w:rsidRPr="00833BD7">
          <w:rPr>
            <w:rStyle w:val="Lienhypertexte"/>
            <w:rFonts w:ascii="Arial" w:hAnsi="Arial" w:cs="Arial"/>
            <w:noProof/>
            <w:color w:val="0070C0"/>
            <w:sz w:val="28"/>
            <w:szCs w:val="28"/>
          </w:rPr>
          <w:t>3. Vous êtes adhérents à CHARLEMAGNE APLON MAGISTER …</w:t>
        </w:r>
      </w:hyperlink>
    </w:p>
    <w:p w14:paraId="230DAF42" w14:textId="77777777" w:rsidR="00B40F06" w:rsidRPr="00833BD7" w:rsidRDefault="003B5B0E">
      <w:pPr>
        <w:pStyle w:val="TM1"/>
        <w:tabs>
          <w:tab w:val="right" w:leader="dot" w:pos="10196"/>
        </w:tabs>
        <w:rPr>
          <w:rFonts w:ascii="Arial" w:eastAsiaTheme="minorEastAsia" w:hAnsi="Arial" w:cs="Arial"/>
          <w:b w:val="0"/>
          <w:bCs w:val="0"/>
          <w:caps w:val="0"/>
          <w:noProof/>
          <w:color w:val="0070C0"/>
          <w:sz w:val="28"/>
          <w:szCs w:val="28"/>
          <w:lang w:eastAsia="fr-FR"/>
        </w:rPr>
      </w:pPr>
      <w:hyperlink w:anchor="_Toc44323088" w:history="1">
        <w:r w:rsidR="00B40F06" w:rsidRPr="00833BD7">
          <w:rPr>
            <w:rStyle w:val="Lienhypertexte"/>
            <w:rFonts w:ascii="Arial" w:hAnsi="Arial" w:cs="Arial"/>
            <w:noProof/>
            <w:color w:val="0070C0"/>
            <w:sz w:val="28"/>
            <w:szCs w:val="28"/>
          </w:rPr>
          <w:t>4. Vous n’êtes pas adhérents au service Paie</w:t>
        </w:r>
      </w:hyperlink>
    </w:p>
    <w:p w14:paraId="5F093A30" w14:textId="77777777" w:rsidR="00B40F06" w:rsidRPr="00833BD7" w:rsidRDefault="003B5B0E">
      <w:pPr>
        <w:pStyle w:val="TM1"/>
        <w:tabs>
          <w:tab w:val="right" w:leader="dot" w:pos="10196"/>
        </w:tabs>
        <w:rPr>
          <w:rFonts w:ascii="Arial" w:eastAsiaTheme="minorEastAsia" w:hAnsi="Arial" w:cs="Arial"/>
          <w:b w:val="0"/>
          <w:bCs w:val="0"/>
          <w:caps w:val="0"/>
          <w:noProof/>
          <w:color w:val="0070C0"/>
          <w:sz w:val="28"/>
          <w:szCs w:val="28"/>
          <w:lang w:eastAsia="fr-FR"/>
        </w:rPr>
      </w:pPr>
      <w:hyperlink w:anchor="_Toc44323089" w:history="1">
        <w:r w:rsidR="00B40F06" w:rsidRPr="00833BD7">
          <w:rPr>
            <w:rStyle w:val="Lienhypertexte"/>
            <w:rFonts w:ascii="Arial" w:hAnsi="Arial" w:cs="Arial"/>
            <w:noProof/>
            <w:color w:val="0070C0"/>
            <w:sz w:val="28"/>
            <w:szCs w:val="28"/>
          </w:rPr>
          <w:t>5. Pour Tous : Spécial COVID 19</w:t>
        </w:r>
      </w:hyperlink>
    </w:p>
    <w:p w14:paraId="6F4E3855" w14:textId="4A0396C8" w:rsidR="00D63BF9" w:rsidRDefault="00503A0A" w:rsidP="00786CFE">
      <w:pPr>
        <w:suppressAutoHyphens w:val="0"/>
        <w:ind w:left="426"/>
        <w:rPr>
          <w:rFonts w:ascii="Arial" w:hAnsi="Arial" w:cs="Arial"/>
        </w:rPr>
      </w:pPr>
      <w:r w:rsidRPr="00833BD7">
        <w:rPr>
          <w:rFonts w:ascii="Arial" w:hAnsi="Arial" w:cs="Arial"/>
          <w:b/>
          <w:bCs/>
          <w:caps/>
          <w:noProof/>
          <w:color w:val="0070C0"/>
          <w:sz w:val="28"/>
          <w:szCs w:val="28"/>
        </w:rPr>
        <w:fldChar w:fldCharType="end"/>
      </w:r>
    </w:p>
    <w:p w14:paraId="1C4F65CD" w14:textId="77777777" w:rsidR="00CB751D" w:rsidRDefault="00CB751D" w:rsidP="00D63BF9">
      <w:pPr>
        <w:ind w:left="426" w:right="283"/>
        <w:jc w:val="both"/>
        <w:rPr>
          <w:rFonts w:ascii="Arial" w:hAnsi="Arial" w:cs="Arial"/>
        </w:rPr>
      </w:pPr>
    </w:p>
    <w:p w14:paraId="2D0125A5" w14:textId="30C96E5C" w:rsidR="00CB751D" w:rsidRDefault="00CB751D" w:rsidP="00D63BF9">
      <w:pPr>
        <w:ind w:left="426" w:right="283"/>
        <w:jc w:val="both"/>
        <w:rPr>
          <w:rFonts w:ascii="Arial" w:hAnsi="Arial" w:cs="Arial"/>
        </w:rPr>
      </w:pPr>
    </w:p>
    <w:p w14:paraId="01BA2F9B" w14:textId="7B20814A" w:rsidR="00786CFE" w:rsidRDefault="00786CFE" w:rsidP="00786CFE">
      <w:pPr>
        <w:ind w:right="283"/>
        <w:jc w:val="both"/>
        <w:rPr>
          <w:rFonts w:ascii="Arial" w:hAnsi="Arial" w:cs="Arial"/>
        </w:rPr>
      </w:pPr>
    </w:p>
    <w:p w14:paraId="565AC592" w14:textId="735A57A4" w:rsidR="00786CFE" w:rsidRDefault="00786CFE" w:rsidP="00D63BF9">
      <w:pPr>
        <w:ind w:left="426" w:right="283"/>
        <w:jc w:val="both"/>
        <w:rPr>
          <w:rFonts w:ascii="Arial" w:hAnsi="Arial" w:cs="Arial"/>
        </w:rPr>
      </w:pPr>
    </w:p>
    <w:p w14:paraId="6BE1141B" w14:textId="4894B5C8" w:rsidR="00786CFE" w:rsidRDefault="00786CFE" w:rsidP="00D63BF9">
      <w:pPr>
        <w:ind w:left="426" w:right="283"/>
        <w:jc w:val="both"/>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0C0E8749" wp14:editId="4F4138B7">
                <wp:simplePos x="0" y="0"/>
                <wp:positionH relativeFrom="column">
                  <wp:posOffset>179705</wp:posOffset>
                </wp:positionH>
                <wp:positionV relativeFrom="paragraph">
                  <wp:posOffset>49530</wp:posOffset>
                </wp:positionV>
                <wp:extent cx="6673850" cy="19875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6673850" cy="1987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4AB37BEC" id="Rectangle 1" o:spid="_x0000_s1026" style="position:absolute;margin-left:14.15pt;margin-top:3.9pt;width:525.5pt;height:1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" filled="f" strokecolor="#1f4d78 [1604]" strokeweight="1pt"/>
            </w:pict>
          </mc:Fallback>
        </mc:AlternateContent>
      </w:r>
    </w:p>
    <w:p w14:paraId="65771769" w14:textId="2E91F4A5" w:rsidR="00786CFE" w:rsidRPr="00503A0A" w:rsidRDefault="00786CFE" w:rsidP="00786CFE">
      <w:pPr>
        <w:suppressAutoHyphens w:val="0"/>
        <w:ind w:firstLine="426"/>
        <w:jc w:val="center"/>
        <w:rPr>
          <w:rFonts w:ascii="Arial" w:hAnsi="Arial" w:cs="Arial"/>
          <w:sz w:val="24"/>
          <w:szCs w:val="24"/>
        </w:rPr>
      </w:pPr>
      <w:r w:rsidRPr="00786CFE">
        <w:rPr>
          <w:rFonts w:ascii="Arial" w:hAnsi="Arial" w:cs="Arial"/>
          <w:color w:val="FF0000"/>
          <w:sz w:val="24"/>
          <w:szCs w:val="24"/>
        </w:rPr>
        <w:t>ATTENTION</w:t>
      </w:r>
      <w:r>
        <w:rPr>
          <w:rFonts w:ascii="Arial" w:hAnsi="Arial" w:cs="Arial"/>
          <w:sz w:val="24"/>
          <w:szCs w:val="24"/>
        </w:rPr>
        <w:t xml:space="preserve"> </w:t>
      </w:r>
      <w:r w:rsidRPr="00786CFE">
        <w:rPr>
          <w:rFonts w:ascii="Arial" w:hAnsi="Arial" w:cs="Arial"/>
          <w:sz w:val="28"/>
          <w:szCs w:val="28"/>
          <w:u w:val="single"/>
        </w:rPr>
        <w:t>Pour les travaux</w:t>
      </w:r>
      <w:r>
        <w:rPr>
          <w:rFonts w:ascii="Arial" w:hAnsi="Arial" w:cs="Arial"/>
          <w:sz w:val="24"/>
          <w:szCs w:val="24"/>
        </w:rPr>
        <w:t> </w:t>
      </w:r>
    </w:p>
    <w:p w14:paraId="24CA08BD" w14:textId="77777777" w:rsidR="00786CFE" w:rsidRPr="00503A0A" w:rsidRDefault="00786CFE" w:rsidP="00786CFE">
      <w:pPr>
        <w:ind w:left="426" w:right="283"/>
        <w:jc w:val="both"/>
        <w:rPr>
          <w:rFonts w:ascii="Arial" w:hAnsi="Arial" w:cs="Arial"/>
          <w:sz w:val="24"/>
          <w:szCs w:val="24"/>
        </w:rPr>
      </w:pPr>
      <w:r w:rsidRPr="00503A0A">
        <w:rPr>
          <w:rFonts w:ascii="Arial" w:hAnsi="Arial" w:cs="Arial"/>
          <w:sz w:val="24"/>
          <w:szCs w:val="24"/>
        </w:rPr>
        <w:t>*</w:t>
      </w:r>
      <w:r w:rsidRPr="00786CFE">
        <w:rPr>
          <w:rFonts w:ascii="Arial" w:hAnsi="Arial" w:cs="Arial"/>
          <w:b/>
          <w:sz w:val="24"/>
          <w:szCs w:val="24"/>
        </w:rPr>
        <w:t>Seuls les travaux de gros entretien peuvent être provisionnés</w:t>
      </w:r>
      <w:r w:rsidRPr="00503A0A">
        <w:rPr>
          <w:rFonts w:ascii="Arial" w:hAnsi="Arial" w:cs="Arial"/>
          <w:sz w:val="24"/>
          <w:szCs w:val="24"/>
        </w:rPr>
        <w:t>.</w:t>
      </w:r>
    </w:p>
    <w:p w14:paraId="75BDFC38" w14:textId="6C9A6084" w:rsidR="00786CFE" w:rsidRPr="00503A0A" w:rsidRDefault="00786CFE" w:rsidP="00786CFE">
      <w:pPr>
        <w:ind w:left="426" w:right="283"/>
        <w:jc w:val="both"/>
        <w:rPr>
          <w:rFonts w:ascii="Arial" w:hAnsi="Arial" w:cs="Arial"/>
          <w:i/>
          <w:sz w:val="24"/>
          <w:szCs w:val="24"/>
        </w:rPr>
      </w:pPr>
      <w:r w:rsidRPr="00503A0A">
        <w:rPr>
          <w:rFonts w:ascii="Arial" w:hAnsi="Arial" w:cs="Arial"/>
          <w:i/>
          <w:sz w:val="24"/>
          <w:szCs w:val="24"/>
        </w:rPr>
        <w:t>Exemples : Remplacement de la chaudière, réfection toiture, ouvertures… c’est possible, mais pas pour la construction de nouveaux locaux.</w:t>
      </w:r>
    </w:p>
    <w:p w14:paraId="72853459" w14:textId="77777777" w:rsidR="00786CFE" w:rsidRDefault="00786CFE" w:rsidP="00786CFE">
      <w:pPr>
        <w:ind w:left="426" w:right="283"/>
        <w:jc w:val="both"/>
        <w:rPr>
          <w:rFonts w:ascii="Arial" w:hAnsi="Arial" w:cs="Arial"/>
          <w:sz w:val="24"/>
          <w:szCs w:val="24"/>
        </w:rPr>
      </w:pPr>
    </w:p>
    <w:p w14:paraId="1481EE14" w14:textId="71194BFE" w:rsidR="00786CFE" w:rsidRPr="00503A0A" w:rsidRDefault="00786CFE" w:rsidP="00786CFE">
      <w:pPr>
        <w:ind w:left="426" w:right="283"/>
        <w:jc w:val="both"/>
        <w:rPr>
          <w:rFonts w:ascii="Arial" w:hAnsi="Arial" w:cs="Arial"/>
          <w:sz w:val="24"/>
          <w:szCs w:val="24"/>
        </w:rPr>
      </w:pPr>
      <w:r w:rsidRPr="00615BFD">
        <w:rPr>
          <w:rFonts w:ascii="Arial" w:hAnsi="Arial" w:cs="Arial"/>
          <w:b/>
          <w:sz w:val="24"/>
          <w:szCs w:val="24"/>
        </w:rPr>
        <w:t>Les travaux de gros entretien</w:t>
      </w:r>
      <w:r w:rsidRPr="00503A0A">
        <w:rPr>
          <w:rFonts w:ascii="Arial" w:hAnsi="Arial" w:cs="Arial"/>
          <w:sz w:val="24"/>
          <w:szCs w:val="24"/>
        </w:rPr>
        <w:t xml:space="preserve"> doivent être évalués bien avant la clôture des comptes, et validés par le conseil d’administration de l’OGEC. </w:t>
      </w:r>
    </w:p>
    <w:p w14:paraId="579720F3" w14:textId="77777777" w:rsidR="00786CFE" w:rsidRPr="00615BFD" w:rsidRDefault="00786CFE" w:rsidP="00786CFE">
      <w:pPr>
        <w:ind w:left="426" w:right="283"/>
        <w:jc w:val="both"/>
        <w:rPr>
          <w:rFonts w:ascii="Arial" w:hAnsi="Arial" w:cs="Arial"/>
          <w:b/>
          <w:sz w:val="24"/>
          <w:szCs w:val="24"/>
        </w:rPr>
      </w:pPr>
      <w:r w:rsidRPr="00786CFE">
        <w:rPr>
          <w:rFonts w:ascii="Arial" w:hAnsi="Arial" w:cs="Arial"/>
          <w:sz w:val="24"/>
          <w:szCs w:val="24"/>
        </w:rPr>
        <w:t xml:space="preserve">Les </w:t>
      </w:r>
      <w:r w:rsidRPr="00615BFD">
        <w:rPr>
          <w:rFonts w:ascii="Arial" w:hAnsi="Arial" w:cs="Arial"/>
          <w:b/>
          <w:sz w:val="24"/>
          <w:szCs w:val="24"/>
        </w:rPr>
        <w:t>devis</w:t>
      </w:r>
      <w:r w:rsidRPr="00786CFE">
        <w:rPr>
          <w:rFonts w:ascii="Arial" w:hAnsi="Arial" w:cs="Arial"/>
          <w:sz w:val="24"/>
          <w:szCs w:val="24"/>
        </w:rPr>
        <w:t xml:space="preserve"> correspondant aux montants indiqués dans le tableau devront être </w:t>
      </w:r>
      <w:r w:rsidRPr="00615BFD">
        <w:rPr>
          <w:rFonts w:ascii="Arial" w:hAnsi="Arial" w:cs="Arial"/>
          <w:b/>
          <w:sz w:val="24"/>
          <w:szCs w:val="24"/>
        </w:rPr>
        <w:t>joints.</w:t>
      </w:r>
    </w:p>
    <w:p w14:paraId="5BD7E025" w14:textId="77777777" w:rsidR="00786CFE" w:rsidRPr="00503A0A" w:rsidRDefault="00786CFE" w:rsidP="00786CFE">
      <w:pPr>
        <w:ind w:right="283" w:firstLine="426"/>
        <w:jc w:val="both"/>
        <w:rPr>
          <w:rFonts w:ascii="Arial" w:hAnsi="Arial" w:cs="Arial"/>
          <w:b/>
          <w:sz w:val="24"/>
          <w:szCs w:val="24"/>
        </w:rPr>
      </w:pPr>
      <w:r w:rsidRPr="00503A0A">
        <w:rPr>
          <w:rFonts w:ascii="Arial" w:hAnsi="Arial" w:cs="Arial"/>
          <w:b/>
          <w:sz w:val="24"/>
          <w:szCs w:val="24"/>
        </w:rPr>
        <w:t>Aucune provision ne pourra être comptabilisée sans ce justificatif.</w:t>
      </w:r>
    </w:p>
    <w:p w14:paraId="3E7B8EC6" w14:textId="13528CAD" w:rsidR="00786CFE" w:rsidRDefault="00786CFE" w:rsidP="00786CFE">
      <w:pPr>
        <w:suppressAutoHyphens w:val="0"/>
        <w:rPr>
          <w:rFonts w:ascii="Arial" w:hAnsi="Arial" w:cs="Arial"/>
        </w:rPr>
      </w:pPr>
    </w:p>
    <w:p w14:paraId="6F892879" w14:textId="77777777" w:rsidR="00786CFE" w:rsidRDefault="00786CFE" w:rsidP="00D63BF9">
      <w:pPr>
        <w:ind w:left="426" w:right="283"/>
        <w:jc w:val="both"/>
        <w:rPr>
          <w:rFonts w:ascii="Arial" w:hAnsi="Arial" w:cs="Arial"/>
          <w:sz w:val="24"/>
          <w:szCs w:val="24"/>
        </w:rPr>
      </w:pPr>
    </w:p>
    <w:p w14:paraId="4CD58E74" w14:textId="77777777" w:rsidR="00786CFE" w:rsidRDefault="00786CFE" w:rsidP="00D63BF9">
      <w:pPr>
        <w:ind w:left="426" w:right="283"/>
        <w:jc w:val="both"/>
        <w:rPr>
          <w:rFonts w:ascii="Arial" w:hAnsi="Arial" w:cs="Arial"/>
          <w:sz w:val="24"/>
          <w:szCs w:val="24"/>
        </w:rPr>
      </w:pPr>
    </w:p>
    <w:p w14:paraId="6360C59C" w14:textId="77777777" w:rsidR="00786CFE" w:rsidRDefault="00786CFE" w:rsidP="00D63BF9">
      <w:pPr>
        <w:ind w:left="426" w:right="283"/>
        <w:jc w:val="both"/>
        <w:rPr>
          <w:rFonts w:ascii="Arial" w:hAnsi="Arial" w:cs="Arial"/>
          <w:sz w:val="24"/>
          <w:szCs w:val="24"/>
        </w:rPr>
      </w:pPr>
    </w:p>
    <w:p w14:paraId="67140AC4" w14:textId="77777777" w:rsidR="00786CFE" w:rsidRDefault="00786CFE" w:rsidP="00D63BF9">
      <w:pPr>
        <w:ind w:left="426" w:right="283"/>
        <w:jc w:val="both"/>
        <w:rPr>
          <w:rFonts w:ascii="Arial" w:hAnsi="Arial" w:cs="Arial"/>
          <w:sz w:val="24"/>
          <w:szCs w:val="24"/>
        </w:rPr>
      </w:pPr>
    </w:p>
    <w:p w14:paraId="65ACE930" w14:textId="747F621F" w:rsidR="00786CFE" w:rsidRPr="00786CFE" w:rsidRDefault="00786CFE" w:rsidP="00786CFE">
      <w:pPr>
        <w:ind w:left="426" w:right="283"/>
        <w:jc w:val="center"/>
        <w:rPr>
          <w:rFonts w:ascii="Arial" w:hAnsi="Arial" w:cs="Arial"/>
          <w:b/>
          <w:color w:val="0070C0"/>
          <w:sz w:val="24"/>
          <w:szCs w:val="24"/>
          <w:u w:val="single"/>
        </w:rPr>
      </w:pPr>
      <w:r w:rsidRPr="00786CFE">
        <w:rPr>
          <w:rFonts w:ascii="Arial" w:hAnsi="Arial" w:cs="Arial"/>
          <w:b/>
          <w:color w:val="0070C0"/>
          <w:sz w:val="24"/>
          <w:szCs w:val="24"/>
          <w:u w:val="single"/>
        </w:rPr>
        <w:t>CONTACT</w:t>
      </w:r>
    </w:p>
    <w:p w14:paraId="05FC6685" w14:textId="79A03002" w:rsidR="00786CFE" w:rsidRDefault="00786CFE" w:rsidP="00786CFE">
      <w:pPr>
        <w:ind w:right="283"/>
        <w:jc w:val="both"/>
        <w:rPr>
          <w:rFonts w:ascii="Arial" w:hAnsi="Arial" w:cs="Arial"/>
          <w:sz w:val="24"/>
          <w:szCs w:val="24"/>
        </w:rPr>
      </w:pPr>
    </w:p>
    <w:p w14:paraId="2FA44AB0" w14:textId="17C309A4" w:rsidR="00D63BF9" w:rsidRPr="00786CFE" w:rsidRDefault="00D63BF9" w:rsidP="00786CFE">
      <w:pPr>
        <w:spacing w:line="360" w:lineRule="auto"/>
        <w:ind w:left="426" w:right="283"/>
        <w:jc w:val="both"/>
        <w:rPr>
          <w:rFonts w:ascii="Arial" w:hAnsi="Arial" w:cs="Arial"/>
          <w:b/>
          <w:color w:val="0070C0"/>
          <w:sz w:val="24"/>
          <w:szCs w:val="24"/>
        </w:rPr>
      </w:pPr>
      <w:r w:rsidRPr="00786CFE">
        <w:rPr>
          <w:rFonts w:ascii="Arial" w:hAnsi="Arial" w:cs="Arial"/>
          <w:b/>
          <w:color w:val="0070C0"/>
          <w:sz w:val="24"/>
          <w:szCs w:val="24"/>
        </w:rPr>
        <w:t xml:space="preserve">Si vous rencontrez des difficultés, n’hésitez pas à nous contacter au 02 40 74 62 88 ou à l’adresse suivante udogec@ec44.fr. </w:t>
      </w:r>
    </w:p>
    <w:p w14:paraId="4CD20885" w14:textId="77777777" w:rsidR="00D63BF9" w:rsidRPr="00786CFE" w:rsidRDefault="00D63BF9" w:rsidP="00786CFE">
      <w:pPr>
        <w:spacing w:line="360" w:lineRule="auto"/>
        <w:ind w:left="426" w:right="283"/>
        <w:jc w:val="both"/>
        <w:rPr>
          <w:rFonts w:ascii="Arial" w:hAnsi="Arial" w:cs="Arial"/>
          <w:b/>
          <w:color w:val="0070C0"/>
          <w:sz w:val="24"/>
          <w:szCs w:val="24"/>
        </w:rPr>
      </w:pPr>
      <w:r w:rsidRPr="00786CFE">
        <w:rPr>
          <w:rFonts w:ascii="Arial" w:hAnsi="Arial" w:cs="Arial"/>
          <w:b/>
          <w:color w:val="0070C0"/>
          <w:sz w:val="24"/>
          <w:szCs w:val="24"/>
        </w:rPr>
        <w:t>Vous avez également la possibilité de nous solliciter pour une rencontre au sein de votre établissement.</w:t>
      </w:r>
    </w:p>
    <w:p w14:paraId="1C7FD6DE" w14:textId="77777777" w:rsidR="00503A0A" w:rsidRDefault="00503A0A">
      <w:pPr>
        <w:suppressAutoHyphens w:val="0"/>
        <w:rPr>
          <w:rFonts w:ascii="Arial" w:hAnsi="Arial" w:cs="Arial"/>
        </w:rPr>
      </w:pPr>
    </w:p>
    <w:p w14:paraId="6F62B8F8" w14:textId="77777777" w:rsidR="00503A0A" w:rsidRDefault="00503A0A">
      <w:pPr>
        <w:suppressAutoHyphens w:val="0"/>
        <w:rPr>
          <w:rFonts w:ascii="Arial" w:hAnsi="Arial" w:cs="Arial"/>
        </w:rPr>
      </w:pPr>
    </w:p>
    <w:p w14:paraId="395EF662" w14:textId="77777777" w:rsidR="00503A0A" w:rsidRDefault="00503A0A">
      <w:pPr>
        <w:suppressAutoHyphens w:val="0"/>
        <w:rPr>
          <w:rFonts w:ascii="Arial" w:hAnsi="Arial" w:cs="Arial"/>
          <w:sz w:val="24"/>
          <w:szCs w:val="24"/>
        </w:rPr>
      </w:pPr>
    </w:p>
    <w:p w14:paraId="1E2AA4ED" w14:textId="77777777" w:rsidR="00205CC1" w:rsidRDefault="00205CC1">
      <w:pPr>
        <w:suppressAutoHyphens w:val="0"/>
        <w:rPr>
          <w:rFonts w:ascii="Arial" w:hAnsi="Arial" w:cs="Arial"/>
          <w:sz w:val="24"/>
          <w:szCs w:val="24"/>
        </w:rPr>
      </w:pPr>
    </w:p>
    <w:p w14:paraId="6505DE9A" w14:textId="77777777" w:rsidR="00205CC1" w:rsidRPr="00503A0A" w:rsidRDefault="00205CC1">
      <w:pPr>
        <w:suppressAutoHyphens w:val="0"/>
        <w:rPr>
          <w:rFonts w:ascii="Arial" w:hAnsi="Arial" w:cs="Arial"/>
          <w:sz w:val="24"/>
          <w:szCs w:val="24"/>
        </w:rPr>
      </w:pPr>
    </w:p>
    <w:p w14:paraId="5DC03587" w14:textId="6BE137E4" w:rsidR="0099211F" w:rsidRDefault="0099211F">
      <w:pPr>
        <w:suppressAutoHyphens w:val="0"/>
        <w:rPr>
          <w:rFonts w:ascii="Arial" w:hAnsi="Arial" w:cs="Arial"/>
          <w:b/>
          <w:sz w:val="28"/>
          <w:szCs w:val="28"/>
        </w:rPr>
      </w:pPr>
      <w:r>
        <w:rPr>
          <w:rFonts w:ascii="Arial" w:hAnsi="Arial" w:cs="Arial"/>
          <w:b/>
          <w:sz w:val="28"/>
          <w:szCs w:val="28"/>
        </w:rPr>
        <w:br w:type="page"/>
      </w:r>
    </w:p>
    <w:p w14:paraId="306119F4" w14:textId="5B37252D" w:rsidR="0096668F" w:rsidRPr="00786CFE" w:rsidRDefault="001A779C" w:rsidP="00786CFE">
      <w:pPr>
        <w:pStyle w:val="Titre1"/>
        <w:numPr>
          <w:ilvl w:val="0"/>
          <w:numId w:val="0"/>
        </w:numPr>
        <w:ind w:left="432"/>
        <w:rPr>
          <w:rFonts w:ascii="Arial" w:hAnsi="Arial" w:cs="Arial"/>
          <w:b/>
          <w:sz w:val="28"/>
          <w:szCs w:val="28"/>
        </w:rPr>
      </w:pPr>
      <w:bookmarkStart w:id="0" w:name="_Toc44323085"/>
      <w:r w:rsidRPr="00786CFE">
        <w:rPr>
          <w:rFonts w:ascii="Arial" w:hAnsi="Arial" w:cs="Arial"/>
          <w:b/>
          <w:sz w:val="28"/>
          <w:szCs w:val="28"/>
        </w:rPr>
        <w:lastRenderedPageBreak/>
        <w:t xml:space="preserve">1. </w:t>
      </w:r>
      <w:r w:rsidR="0096668F" w:rsidRPr="00786CFE">
        <w:rPr>
          <w:rFonts w:ascii="Arial" w:hAnsi="Arial" w:cs="Arial"/>
          <w:b/>
          <w:sz w:val="28"/>
          <w:szCs w:val="28"/>
        </w:rPr>
        <w:t>Vous êtes adhérents CEGID/AGATE/PROGINOV</w:t>
      </w:r>
      <w:bookmarkEnd w:id="0"/>
    </w:p>
    <w:p w14:paraId="047BBFDC" w14:textId="52EACB76" w:rsidR="00012ACD" w:rsidRDefault="00012ACD" w:rsidP="004A6FB6">
      <w:pPr>
        <w:ind w:right="283"/>
        <w:jc w:val="both"/>
        <w:rPr>
          <w:rFonts w:ascii="Arial" w:hAnsi="Arial" w:cs="Arial"/>
        </w:rPr>
      </w:pPr>
    </w:p>
    <w:p w14:paraId="05CD8699" w14:textId="7308709B" w:rsidR="00C004C6" w:rsidRPr="00503A0A" w:rsidRDefault="00C004C6" w:rsidP="00C004C6">
      <w:pPr>
        <w:pStyle w:val="Paragraphedeliste"/>
        <w:numPr>
          <w:ilvl w:val="0"/>
          <w:numId w:val="32"/>
        </w:numPr>
        <w:ind w:right="283"/>
        <w:jc w:val="both"/>
        <w:rPr>
          <w:rFonts w:ascii="Arial" w:hAnsi="Arial" w:cs="Arial"/>
          <w:sz w:val="22"/>
          <w:szCs w:val="22"/>
        </w:rPr>
      </w:pPr>
      <w:r w:rsidRPr="00503A0A">
        <w:rPr>
          <w:rFonts w:ascii="Arial" w:hAnsi="Arial" w:cs="Arial"/>
          <w:sz w:val="22"/>
          <w:szCs w:val="22"/>
        </w:rPr>
        <w:t>Vous n’avez pas participé à la pré révision, merci de renvoyer tous les éléments ci-dessous (</w:t>
      </w:r>
      <w:r w:rsidR="00C16345" w:rsidRPr="00BE2F74">
        <w:rPr>
          <w:rFonts w:ascii="Arial" w:hAnsi="Arial" w:cs="Arial"/>
          <w:b/>
          <w:color w:val="92D050"/>
          <w:sz w:val="22"/>
          <w:szCs w:val="22"/>
        </w:rPr>
        <w:t>vert</w:t>
      </w:r>
      <w:r w:rsidRPr="00503A0A">
        <w:rPr>
          <w:rFonts w:ascii="Arial" w:hAnsi="Arial" w:cs="Arial"/>
          <w:b/>
          <w:sz w:val="22"/>
          <w:szCs w:val="22"/>
        </w:rPr>
        <w:t xml:space="preserve">, </w:t>
      </w:r>
      <w:r w:rsidR="00CB751D" w:rsidRPr="00BE2F74">
        <w:rPr>
          <w:rFonts w:ascii="Arial" w:hAnsi="Arial" w:cs="Arial"/>
          <w:b/>
          <w:color w:val="002060"/>
          <w:sz w:val="22"/>
          <w:szCs w:val="22"/>
        </w:rPr>
        <w:t>bleu</w:t>
      </w:r>
      <w:r w:rsidRPr="00503A0A">
        <w:rPr>
          <w:rFonts w:ascii="Arial" w:hAnsi="Arial" w:cs="Arial"/>
          <w:b/>
          <w:sz w:val="22"/>
          <w:szCs w:val="22"/>
        </w:rPr>
        <w:t xml:space="preserve">, </w:t>
      </w:r>
      <w:r w:rsidR="00C16345" w:rsidRPr="00BE2F74">
        <w:rPr>
          <w:rFonts w:ascii="Arial" w:hAnsi="Arial" w:cs="Arial"/>
          <w:b/>
          <w:color w:val="FFC000"/>
          <w:sz w:val="22"/>
          <w:szCs w:val="22"/>
        </w:rPr>
        <w:t>orange</w:t>
      </w:r>
      <w:r w:rsidRPr="00503A0A">
        <w:rPr>
          <w:rFonts w:ascii="Arial" w:hAnsi="Arial" w:cs="Arial"/>
          <w:sz w:val="22"/>
          <w:szCs w:val="22"/>
        </w:rPr>
        <w:t>)</w:t>
      </w:r>
    </w:p>
    <w:p w14:paraId="10A688DD" w14:textId="77777777" w:rsidR="00503A0A" w:rsidRPr="00503A0A" w:rsidRDefault="00503A0A" w:rsidP="00503A0A">
      <w:pPr>
        <w:pStyle w:val="Paragraphedeliste"/>
        <w:numPr>
          <w:ilvl w:val="0"/>
          <w:numId w:val="32"/>
        </w:numPr>
        <w:ind w:right="283"/>
        <w:jc w:val="both"/>
        <w:rPr>
          <w:rFonts w:ascii="Arial" w:hAnsi="Arial" w:cs="Arial"/>
          <w:sz w:val="22"/>
          <w:szCs w:val="22"/>
        </w:rPr>
      </w:pPr>
      <w:r w:rsidRPr="00503A0A">
        <w:rPr>
          <w:rFonts w:ascii="Arial" w:hAnsi="Arial" w:cs="Arial"/>
          <w:sz w:val="22"/>
          <w:szCs w:val="22"/>
        </w:rPr>
        <w:t>Vous avez participé à la pré révision, merci de compléter les éléments pour la période jusqu’au 31/08/2020 (</w:t>
      </w:r>
      <w:r w:rsidRPr="00BE2F74">
        <w:rPr>
          <w:rFonts w:ascii="Arial" w:hAnsi="Arial" w:cs="Arial"/>
          <w:b/>
          <w:color w:val="92D050"/>
          <w:sz w:val="22"/>
          <w:szCs w:val="22"/>
        </w:rPr>
        <w:t xml:space="preserve">vert </w:t>
      </w:r>
      <w:r w:rsidRPr="00503A0A">
        <w:rPr>
          <w:rFonts w:ascii="Arial" w:hAnsi="Arial" w:cs="Arial"/>
          <w:b/>
          <w:sz w:val="22"/>
          <w:szCs w:val="22"/>
        </w:rPr>
        <w:t xml:space="preserve">et </w:t>
      </w:r>
      <w:r w:rsidRPr="00BE2F74">
        <w:rPr>
          <w:rFonts w:ascii="Arial" w:hAnsi="Arial" w:cs="Arial"/>
          <w:b/>
          <w:color w:val="002060"/>
          <w:sz w:val="22"/>
          <w:szCs w:val="22"/>
        </w:rPr>
        <w:t>bleu</w:t>
      </w:r>
      <w:r w:rsidRPr="00503A0A">
        <w:rPr>
          <w:rFonts w:ascii="Arial" w:hAnsi="Arial" w:cs="Arial"/>
          <w:sz w:val="22"/>
          <w:szCs w:val="22"/>
        </w:rPr>
        <w:t>)</w:t>
      </w:r>
    </w:p>
    <w:p w14:paraId="416CDBA2" w14:textId="77777777" w:rsidR="00CB751D" w:rsidRPr="00CB751D" w:rsidRDefault="00CB751D" w:rsidP="00CB751D">
      <w:pPr>
        <w:ind w:right="283"/>
        <w:jc w:val="both"/>
        <w:rPr>
          <w:rFonts w:ascii="Arial" w:hAnsi="Arial" w:cs="Arial"/>
          <w:sz w:val="24"/>
          <w:szCs w:val="24"/>
        </w:rPr>
      </w:pPr>
    </w:p>
    <w:p w14:paraId="7DDD428B" w14:textId="46377B7A" w:rsidR="006625B8" w:rsidRPr="00CB751D" w:rsidRDefault="006625B8" w:rsidP="00C16345">
      <w:pPr>
        <w:ind w:left="645" w:right="283" w:firstLine="141"/>
        <w:jc w:val="both"/>
        <w:rPr>
          <w:rFonts w:ascii="Arial" w:hAnsi="Arial" w:cs="Arial"/>
          <w:b/>
          <w:color w:val="92D050"/>
          <w:sz w:val="28"/>
          <w:szCs w:val="28"/>
        </w:rPr>
      </w:pPr>
      <w:r w:rsidRPr="00CB751D">
        <w:rPr>
          <w:rFonts w:ascii="Arial" w:hAnsi="Arial" w:cs="Arial"/>
          <w:b/>
          <w:color w:val="92D050"/>
          <w:sz w:val="28"/>
          <w:szCs w:val="28"/>
        </w:rPr>
        <w:t>Eléments annuels de clôture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12ACD" w:rsidRPr="00C16345" w14:paraId="21F10B5F" w14:textId="77777777" w:rsidTr="00CB751D">
        <w:trPr>
          <w:trHeight w:val="244"/>
        </w:trPr>
        <w:tc>
          <w:tcPr>
            <w:tcW w:w="0" w:type="auto"/>
            <w:shd w:val="clear" w:color="auto" w:fill="92D050"/>
          </w:tcPr>
          <w:p w14:paraId="1A7BFEF7" w14:textId="2C37B6AE" w:rsidR="00012ACD" w:rsidRPr="00C16345" w:rsidRDefault="00012ACD" w:rsidP="00E84B55">
            <w:pPr>
              <w:numPr>
                <w:ilvl w:val="0"/>
                <w:numId w:val="22"/>
              </w:numPr>
              <w:spacing w:line="276" w:lineRule="auto"/>
              <w:jc w:val="both"/>
              <w:rPr>
                <w:rFonts w:ascii="Arial" w:hAnsi="Arial" w:cs="Arial"/>
              </w:rPr>
            </w:pPr>
            <w:r w:rsidRPr="00C16345">
              <w:rPr>
                <w:rFonts w:ascii="Arial" w:hAnsi="Arial" w:cs="Arial"/>
              </w:rPr>
              <w:t xml:space="preserve">Les coordonnées des correspondants </w:t>
            </w:r>
            <w:r w:rsidR="00FA26DA" w:rsidRPr="008E00CA">
              <w:rPr>
                <w:rFonts w:ascii="Arial" w:hAnsi="Arial" w:cs="Arial"/>
              </w:rPr>
              <w:t>(</w:t>
            </w:r>
            <w:hyperlink r:id="rId8" w:history="1">
              <w:r w:rsidR="00E84B55" w:rsidRPr="00E84B55">
                <w:rPr>
                  <w:rStyle w:val="Lienhypertexte"/>
                  <w:rFonts w:ascii="Arial" w:hAnsi="Arial" w:cs="Arial"/>
                </w:rPr>
                <w:t>Annexe 5</w:t>
              </w:r>
            </w:hyperlink>
            <w:r w:rsidR="00FA26DA" w:rsidRPr="008E00CA">
              <w:rPr>
                <w:rFonts w:ascii="Arial" w:hAnsi="Arial" w:cs="Arial"/>
              </w:rPr>
              <w:t>)</w:t>
            </w:r>
          </w:p>
        </w:tc>
      </w:tr>
      <w:tr w:rsidR="00012ACD" w:rsidRPr="00C16345" w14:paraId="4482A9D3" w14:textId="77777777" w:rsidTr="00CB751D">
        <w:trPr>
          <w:trHeight w:val="244"/>
        </w:trPr>
        <w:tc>
          <w:tcPr>
            <w:tcW w:w="0" w:type="auto"/>
            <w:shd w:val="clear" w:color="auto" w:fill="92D050"/>
          </w:tcPr>
          <w:p w14:paraId="374DF37C" w14:textId="3DFBD573" w:rsidR="00012ACD" w:rsidRPr="00C16345" w:rsidRDefault="00012ACD" w:rsidP="00297F03">
            <w:pPr>
              <w:numPr>
                <w:ilvl w:val="0"/>
                <w:numId w:val="22"/>
              </w:numPr>
              <w:spacing w:line="276" w:lineRule="auto"/>
              <w:jc w:val="both"/>
              <w:rPr>
                <w:rFonts w:ascii="Arial" w:hAnsi="Arial" w:cs="Arial"/>
              </w:rPr>
            </w:pPr>
            <w:r w:rsidRPr="00C16345">
              <w:rPr>
                <w:rFonts w:ascii="Arial" w:hAnsi="Arial" w:cs="Arial"/>
              </w:rPr>
              <w:t>Le tableau récapitulatif des effectifs de l’année et de l’année suivante (</w:t>
            </w:r>
            <w:hyperlink r:id="rId9" w:history="1">
              <w:r w:rsidRPr="00E84B55">
                <w:rPr>
                  <w:rStyle w:val="Lienhypertexte"/>
                  <w:rFonts w:ascii="Arial" w:hAnsi="Arial" w:cs="Arial"/>
                </w:rPr>
                <w:t>Annexe 6</w:t>
              </w:r>
            </w:hyperlink>
            <w:r w:rsidRPr="00C16345">
              <w:rPr>
                <w:rFonts w:ascii="Arial" w:hAnsi="Arial" w:cs="Arial"/>
              </w:rPr>
              <w:t>)</w:t>
            </w:r>
          </w:p>
        </w:tc>
      </w:tr>
      <w:tr w:rsidR="00012ACD" w:rsidRPr="00C16345" w14:paraId="69D25AB5" w14:textId="77777777" w:rsidTr="00CB751D">
        <w:trPr>
          <w:trHeight w:val="244"/>
        </w:trPr>
        <w:tc>
          <w:tcPr>
            <w:tcW w:w="0" w:type="auto"/>
            <w:shd w:val="clear" w:color="auto" w:fill="92D050"/>
          </w:tcPr>
          <w:p w14:paraId="63B9CBF5" w14:textId="7A762D1C" w:rsidR="00012ACD" w:rsidRPr="00C16345" w:rsidRDefault="00012ACD" w:rsidP="00297F03">
            <w:pPr>
              <w:numPr>
                <w:ilvl w:val="0"/>
                <w:numId w:val="22"/>
              </w:numPr>
              <w:spacing w:line="276" w:lineRule="auto"/>
              <w:jc w:val="both"/>
              <w:rPr>
                <w:rFonts w:ascii="Arial" w:hAnsi="Arial" w:cs="Arial"/>
              </w:rPr>
            </w:pPr>
            <w:r w:rsidRPr="00C16345">
              <w:rPr>
                <w:rFonts w:ascii="Arial" w:hAnsi="Arial" w:cs="Arial"/>
              </w:rPr>
              <w:t>Les informations concernant la restauration (</w:t>
            </w:r>
            <w:hyperlink r:id="rId10" w:history="1">
              <w:r w:rsidRPr="00E84B55">
                <w:rPr>
                  <w:rStyle w:val="Lienhypertexte"/>
                  <w:rFonts w:ascii="Arial" w:hAnsi="Arial" w:cs="Arial"/>
                </w:rPr>
                <w:t>Annexe 7</w:t>
              </w:r>
            </w:hyperlink>
            <w:r w:rsidRPr="00C16345">
              <w:rPr>
                <w:rFonts w:ascii="Arial" w:hAnsi="Arial" w:cs="Arial"/>
              </w:rPr>
              <w:t>)</w:t>
            </w:r>
          </w:p>
        </w:tc>
      </w:tr>
      <w:tr w:rsidR="00012ACD" w:rsidRPr="00C16345" w14:paraId="70F1AF9C" w14:textId="77777777" w:rsidTr="00CB751D">
        <w:trPr>
          <w:trHeight w:val="244"/>
        </w:trPr>
        <w:tc>
          <w:tcPr>
            <w:tcW w:w="0" w:type="auto"/>
            <w:shd w:val="clear" w:color="auto" w:fill="92D050"/>
          </w:tcPr>
          <w:p w14:paraId="45EEB063" w14:textId="4B4DA860" w:rsidR="00012ACD" w:rsidRPr="00C16345" w:rsidRDefault="00012ACD" w:rsidP="00297F03">
            <w:pPr>
              <w:numPr>
                <w:ilvl w:val="0"/>
                <w:numId w:val="22"/>
              </w:numPr>
              <w:spacing w:line="276" w:lineRule="auto"/>
              <w:jc w:val="both"/>
              <w:rPr>
                <w:rFonts w:ascii="Arial" w:hAnsi="Arial" w:cs="Arial"/>
              </w:rPr>
            </w:pPr>
            <w:r w:rsidRPr="00C16345">
              <w:rPr>
                <w:rFonts w:ascii="Arial" w:hAnsi="Arial" w:cs="Arial"/>
              </w:rPr>
              <w:t>Les évènements survenus ainsi que les gros travaux pendant l’année scolaire (</w:t>
            </w:r>
            <w:hyperlink r:id="rId11" w:history="1">
              <w:r w:rsidRPr="00E84B55">
                <w:rPr>
                  <w:rStyle w:val="Lienhypertexte"/>
                  <w:rFonts w:ascii="Arial" w:hAnsi="Arial" w:cs="Arial"/>
                </w:rPr>
                <w:t>Annexe 8</w:t>
              </w:r>
            </w:hyperlink>
            <w:r w:rsidRPr="00C16345">
              <w:rPr>
                <w:rFonts w:ascii="Arial" w:hAnsi="Arial" w:cs="Arial"/>
                <w:color w:val="FF0000"/>
              </w:rPr>
              <w:t xml:space="preserve"> </w:t>
            </w:r>
            <w:r w:rsidRPr="00C16345">
              <w:rPr>
                <w:rFonts w:ascii="Arial" w:hAnsi="Arial" w:cs="Arial"/>
              </w:rPr>
              <w:t>ou copie de votre propre document de suivi)</w:t>
            </w:r>
          </w:p>
        </w:tc>
      </w:tr>
      <w:tr w:rsidR="00012ACD" w:rsidRPr="00C16345" w14:paraId="0B4162A0" w14:textId="77777777" w:rsidTr="00CB751D">
        <w:trPr>
          <w:trHeight w:val="244"/>
        </w:trPr>
        <w:tc>
          <w:tcPr>
            <w:tcW w:w="0" w:type="auto"/>
            <w:shd w:val="clear" w:color="auto" w:fill="92D050"/>
          </w:tcPr>
          <w:p w14:paraId="02EAF839" w14:textId="0D6D6D5F" w:rsidR="00012ACD" w:rsidRPr="00C16345" w:rsidRDefault="00012ACD" w:rsidP="00297F03">
            <w:pPr>
              <w:numPr>
                <w:ilvl w:val="0"/>
                <w:numId w:val="22"/>
              </w:numPr>
              <w:spacing w:line="276" w:lineRule="auto"/>
              <w:jc w:val="both"/>
              <w:rPr>
                <w:rFonts w:ascii="Arial" w:hAnsi="Arial" w:cs="Arial"/>
              </w:rPr>
            </w:pPr>
            <w:r w:rsidRPr="00C16345">
              <w:rPr>
                <w:rFonts w:ascii="Arial" w:hAnsi="Arial" w:cs="Arial"/>
              </w:rPr>
              <w:t>Suivi des familles et tarification (</w:t>
            </w:r>
            <w:hyperlink r:id="rId12" w:history="1">
              <w:r w:rsidRPr="00E84B55">
                <w:rPr>
                  <w:rStyle w:val="Lienhypertexte"/>
                  <w:rFonts w:ascii="Arial" w:hAnsi="Arial" w:cs="Arial"/>
                </w:rPr>
                <w:t>Annexes 9</w:t>
              </w:r>
            </w:hyperlink>
            <w:r w:rsidRPr="00C16345">
              <w:rPr>
                <w:rFonts w:ascii="Arial" w:hAnsi="Arial" w:cs="Arial"/>
              </w:rPr>
              <w:t xml:space="preserve"> et </w:t>
            </w:r>
            <w:hyperlink r:id="rId13" w:history="1">
              <w:r w:rsidRPr="00E84B55">
                <w:rPr>
                  <w:rStyle w:val="Lienhypertexte"/>
                  <w:rFonts w:ascii="Arial" w:hAnsi="Arial" w:cs="Arial"/>
                </w:rPr>
                <w:t>10</w:t>
              </w:r>
            </w:hyperlink>
            <w:r w:rsidRPr="00C16345">
              <w:rPr>
                <w:rFonts w:ascii="Arial" w:hAnsi="Arial" w:cs="Arial"/>
              </w:rPr>
              <w:t>)</w:t>
            </w:r>
          </w:p>
        </w:tc>
      </w:tr>
      <w:tr w:rsidR="00012ACD" w:rsidRPr="00C16345" w14:paraId="227BAB9F" w14:textId="77777777" w:rsidTr="00CB751D">
        <w:trPr>
          <w:trHeight w:val="230"/>
        </w:trPr>
        <w:tc>
          <w:tcPr>
            <w:tcW w:w="0" w:type="auto"/>
            <w:shd w:val="clear" w:color="auto" w:fill="92D050"/>
          </w:tcPr>
          <w:p w14:paraId="66714547" w14:textId="77777777" w:rsidR="00012ACD" w:rsidRPr="00C16345" w:rsidRDefault="00012ACD" w:rsidP="00297F03">
            <w:pPr>
              <w:numPr>
                <w:ilvl w:val="0"/>
                <w:numId w:val="22"/>
              </w:numPr>
              <w:spacing w:line="276" w:lineRule="auto"/>
              <w:jc w:val="both"/>
              <w:rPr>
                <w:rFonts w:ascii="Arial" w:hAnsi="Arial" w:cs="Arial"/>
              </w:rPr>
            </w:pPr>
            <w:r w:rsidRPr="00C16345">
              <w:rPr>
                <w:rFonts w:ascii="Arial" w:hAnsi="Arial" w:cs="Arial"/>
              </w:rPr>
              <w:t xml:space="preserve">Relevés bancaires 31/08/2020 </w:t>
            </w:r>
            <w:r w:rsidRPr="00C16345">
              <w:rPr>
                <w:rFonts w:ascii="Arial" w:hAnsi="Arial" w:cs="Arial"/>
                <w:b/>
              </w:rPr>
              <w:t>(comptes courants et livrets)</w:t>
            </w:r>
            <w:r w:rsidRPr="00C16345">
              <w:rPr>
                <w:rFonts w:ascii="Arial" w:hAnsi="Arial" w:cs="Arial"/>
              </w:rPr>
              <w:t xml:space="preserve"> </w:t>
            </w:r>
          </w:p>
        </w:tc>
      </w:tr>
      <w:tr w:rsidR="00012ACD" w:rsidRPr="00C16345" w14:paraId="5CAB5691" w14:textId="77777777" w:rsidTr="00CB751D">
        <w:trPr>
          <w:trHeight w:val="230"/>
        </w:trPr>
        <w:tc>
          <w:tcPr>
            <w:tcW w:w="0" w:type="auto"/>
            <w:shd w:val="clear" w:color="auto" w:fill="92D050"/>
          </w:tcPr>
          <w:p w14:paraId="7D73C075" w14:textId="77777777" w:rsidR="00012ACD" w:rsidRPr="00C16345" w:rsidRDefault="00012ACD" w:rsidP="00297F03">
            <w:pPr>
              <w:numPr>
                <w:ilvl w:val="0"/>
                <w:numId w:val="22"/>
              </w:numPr>
              <w:spacing w:line="276" w:lineRule="auto"/>
              <w:jc w:val="both"/>
              <w:rPr>
                <w:rFonts w:ascii="Arial" w:hAnsi="Arial" w:cs="Arial"/>
              </w:rPr>
            </w:pPr>
            <w:r w:rsidRPr="00C16345">
              <w:rPr>
                <w:rFonts w:ascii="Arial" w:hAnsi="Arial" w:cs="Arial"/>
              </w:rPr>
              <w:t>Inventaire physique de la caisse au 31/08/2020</w:t>
            </w:r>
          </w:p>
        </w:tc>
      </w:tr>
      <w:tr w:rsidR="00012ACD" w:rsidRPr="00C16345" w14:paraId="577B3E36" w14:textId="77777777" w:rsidTr="00CB751D">
        <w:trPr>
          <w:trHeight w:val="244"/>
        </w:trPr>
        <w:tc>
          <w:tcPr>
            <w:tcW w:w="0" w:type="auto"/>
            <w:shd w:val="clear" w:color="auto" w:fill="92D050"/>
          </w:tcPr>
          <w:p w14:paraId="7F4A1101" w14:textId="77777777" w:rsidR="00012ACD" w:rsidRPr="00C16345" w:rsidRDefault="00012ACD" w:rsidP="00297F03">
            <w:pPr>
              <w:numPr>
                <w:ilvl w:val="0"/>
                <w:numId w:val="22"/>
              </w:numPr>
              <w:spacing w:line="276" w:lineRule="auto"/>
              <w:jc w:val="both"/>
              <w:rPr>
                <w:rFonts w:ascii="Arial" w:hAnsi="Arial" w:cs="Arial"/>
              </w:rPr>
            </w:pPr>
            <w:r w:rsidRPr="00C16345">
              <w:rPr>
                <w:rFonts w:ascii="Arial" w:hAnsi="Arial" w:cs="Arial"/>
              </w:rPr>
              <w:t>Versement asp pour les contrats aidés</w:t>
            </w:r>
          </w:p>
        </w:tc>
      </w:tr>
      <w:tr w:rsidR="00012ACD" w:rsidRPr="00C16345" w14:paraId="5A120516" w14:textId="77777777" w:rsidTr="00CB751D">
        <w:trPr>
          <w:trHeight w:val="244"/>
        </w:trPr>
        <w:tc>
          <w:tcPr>
            <w:tcW w:w="0" w:type="auto"/>
            <w:shd w:val="clear" w:color="auto" w:fill="92D050"/>
          </w:tcPr>
          <w:p w14:paraId="7CE0E083" w14:textId="77777777" w:rsidR="00012ACD" w:rsidRPr="00C16345" w:rsidRDefault="00012ACD" w:rsidP="00297F03">
            <w:pPr>
              <w:numPr>
                <w:ilvl w:val="0"/>
                <w:numId w:val="22"/>
              </w:numPr>
              <w:spacing w:line="276" w:lineRule="auto"/>
              <w:jc w:val="both"/>
              <w:rPr>
                <w:rFonts w:ascii="Arial" w:hAnsi="Arial" w:cs="Arial"/>
              </w:rPr>
            </w:pPr>
            <w:r w:rsidRPr="00C16345">
              <w:rPr>
                <w:rFonts w:ascii="Arial" w:hAnsi="Arial" w:cs="Arial"/>
              </w:rPr>
              <w:t>Contrat location (photocopieur…), si l’OGEC a renégocié en cours d’année son contrat de location et maintenance</w:t>
            </w:r>
          </w:p>
        </w:tc>
      </w:tr>
      <w:tr w:rsidR="00012ACD" w:rsidRPr="00C16345" w14:paraId="7047D9C7" w14:textId="77777777" w:rsidTr="00CB751D">
        <w:trPr>
          <w:trHeight w:val="244"/>
        </w:trPr>
        <w:tc>
          <w:tcPr>
            <w:tcW w:w="0" w:type="auto"/>
            <w:shd w:val="clear" w:color="auto" w:fill="92D050"/>
          </w:tcPr>
          <w:p w14:paraId="36AEF05C" w14:textId="77777777" w:rsidR="00012ACD" w:rsidRPr="00C16345" w:rsidRDefault="00012ACD" w:rsidP="00297F03">
            <w:pPr>
              <w:numPr>
                <w:ilvl w:val="0"/>
                <w:numId w:val="22"/>
              </w:numPr>
              <w:spacing w:line="276" w:lineRule="auto"/>
              <w:jc w:val="both"/>
              <w:rPr>
                <w:rFonts w:ascii="Arial" w:hAnsi="Arial" w:cs="Arial"/>
              </w:rPr>
            </w:pPr>
            <w:r w:rsidRPr="00C16345">
              <w:rPr>
                <w:rFonts w:ascii="Arial" w:hAnsi="Arial" w:cs="Arial"/>
              </w:rPr>
              <w:t>Factures fournisseurs reçues après le 31/08/2020 mais concernant l’année scolaire écoulée</w:t>
            </w:r>
          </w:p>
        </w:tc>
      </w:tr>
      <w:tr w:rsidR="00012ACD" w:rsidRPr="00C16345" w14:paraId="6D1CE00A" w14:textId="77777777" w:rsidTr="00CB751D">
        <w:trPr>
          <w:trHeight w:val="244"/>
        </w:trPr>
        <w:tc>
          <w:tcPr>
            <w:tcW w:w="0" w:type="auto"/>
            <w:shd w:val="clear" w:color="auto" w:fill="92D050"/>
          </w:tcPr>
          <w:p w14:paraId="0F7A97C3" w14:textId="4687DDC6" w:rsidR="00012ACD" w:rsidRPr="00C16345" w:rsidRDefault="00A5193C" w:rsidP="00297F03">
            <w:pPr>
              <w:numPr>
                <w:ilvl w:val="0"/>
                <w:numId w:val="22"/>
              </w:numPr>
              <w:spacing w:line="276" w:lineRule="auto"/>
              <w:jc w:val="both"/>
              <w:rPr>
                <w:rFonts w:ascii="Arial" w:hAnsi="Arial" w:cs="Arial"/>
              </w:rPr>
            </w:pPr>
            <w:r>
              <w:rPr>
                <w:rFonts w:ascii="Arial" w:hAnsi="Arial" w:cs="Arial"/>
              </w:rPr>
              <w:t>F</w:t>
            </w:r>
            <w:r w:rsidR="00012ACD" w:rsidRPr="00C16345">
              <w:rPr>
                <w:rFonts w:ascii="Arial" w:hAnsi="Arial" w:cs="Arial"/>
              </w:rPr>
              <w:t>actures concernant des achats pour la rentrée 2020/2021 de fournitures scolaires, livres à revendre, produits d’entretien</w:t>
            </w:r>
          </w:p>
        </w:tc>
      </w:tr>
      <w:tr w:rsidR="00012ACD" w:rsidRPr="00C16345" w14:paraId="77690220" w14:textId="77777777" w:rsidTr="00CB751D">
        <w:trPr>
          <w:trHeight w:val="292"/>
        </w:trPr>
        <w:tc>
          <w:tcPr>
            <w:tcW w:w="0" w:type="auto"/>
            <w:shd w:val="clear" w:color="auto" w:fill="92D050"/>
          </w:tcPr>
          <w:p w14:paraId="6140361E" w14:textId="77777777" w:rsidR="00012ACD" w:rsidRPr="00C16345" w:rsidRDefault="00012ACD" w:rsidP="00297F03">
            <w:pPr>
              <w:numPr>
                <w:ilvl w:val="0"/>
                <w:numId w:val="22"/>
              </w:numPr>
              <w:spacing w:line="276" w:lineRule="auto"/>
              <w:jc w:val="both"/>
              <w:rPr>
                <w:rFonts w:ascii="Arial" w:hAnsi="Arial" w:cs="Arial"/>
              </w:rPr>
            </w:pPr>
            <w:r w:rsidRPr="00C16345">
              <w:rPr>
                <w:rFonts w:ascii="Arial" w:hAnsi="Arial" w:cs="Arial"/>
              </w:rPr>
              <w:t>Remboursements d’assurances suite à un sinistre</w:t>
            </w:r>
          </w:p>
        </w:tc>
      </w:tr>
      <w:tr w:rsidR="00012ACD" w:rsidRPr="006625B8" w14:paraId="5739AFCC" w14:textId="77777777" w:rsidTr="00205CC1">
        <w:trPr>
          <w:trHeight w:val="292"/>
        </w:trPr>
        <w:tc>
          <w:tcPr>
            <w:tcW w:w="0" w:type="auto"/>
            <w:tcBorders>
              <w:bottom w:val="nil"/>
            </w:tcBorders>
            <w:shd w:val="clear" w:color="auto" w:fill="92D050"/>
          </w:tcPr>
          <w:p w14:paraId="12836EAD" w14:textId="77777777" w:rsidR="00012ACD" w:rsidRPr="00C16345" w:rsidRDefault="00012ACD" w:rsidP="00297F03">
            <w:pPr>
              <w:numPr>
                <w:ilvl w:val="0"/>
                <w:numId w:val="22"/>
              </w:numPr>
              <w:spacing w:line="276" w:lineRule="auto"/>
              <w:jc w:val="both"/>
              <w:rPr>
                <w:rFonts w:ascii="Arial" w:hAnsi="Arial" w:cs="Arial"/>
              </w:rPr>
            </w:pPr>
            <w:r w:rsidRPr="00C16345">
              <w:rPr>
                <w:rFonts w:ascii="Arial" w:hAnsi="Arial" w:cs="Arial"/>
              </w:rPr>
              <w:t>Sommes restantes à recevoir (APEL pour un voyage déjà réalisé, pour le financement d’un achat, pour un partage de frais avec un autre OGEC, loyers…) Pour les dons et bénéfices des manifestations, préciser s’ils financent les voyages et/ou les sorties.</w:t>
            </w:r>
          </w:p>
        </w:tc>
      </w:tr>
      <w:tr w:rsidR="00205CC1" w:rsidRPr="006625B8" w14:paraId="14C8DF08" w14:textId="77777777" w:rsidTr="00205CC1">
        <w:trPr>
          <w:trHeight w:val="292"/>
        </w:trPr>
        <w:tc>
          <w:tcPr>
            <w:tcW w:w="0" w:type="auto"/>
            <w:tcBorders>
              <w:top w:val="nil"/>
              <w:left w:val="nil"/>
              <w:bottom w:val="nil"/>
              <w:right w:val="nil"/>
            </w:tcBorders>
            <w:shd w:val="clear" w:color="auto" w:fill="auto"/>
          </w:tcPr>
          <w:p w14:paraId="14F1A162" w14:textId="77777777" w:rsidR="00205CC1" w:rsidRPr="00C16345" w:rsidRDefault="00205CC1" w:rsidP="00A52C9B">
            <w:pPr>
              <w:spacing w:line="276" w:lineRule="auto"/>
              <w:ind w:left="1069"/>
              <w:jc w:val="both"/>
              <w:rPr>
                <w:rFonts w:ascii="Arial" w:hAnsi="Arial" w:cs="Arial"/>
              </w:rPr>
            </w:pPr>
          </w:p>
        </w:tc>
      </w:tr>
      <w:tr w:rsidR="00CB751D" w:rsidRPr="00CB751D" w14:paraId="63E24B82" w14:textId="77777777" w:rsidTr="00503A0A">
        <w:trPr>
          <w:trHeight w:val="292"/>
        </w:trPr>
        <w:tc>
          <w:tcPr>
            <w:tcW w:w="0" w:type="auto"/>
            <w:tcBorders>
              <w:top w:val="nil"/>
              <w:left w:val="nil"/>
              <w:bottom w:val="nil"/>
              <w:right w:val="nil"/>
            </w:tcBorders>
            <w:shd w:val="clear" w:color="auto" w:fill="auto"/>
          </w:tcPr>
          <w:p w14:paraId="2A88F9C2" w14:textId="59D19B41" w:rsidR="006625B8" w:rsidRPr="00CB751D" w:rsidRDefault="006625B8" w:rsidP="006625B8">
            <w:pPr>
              <w:spacing w:line="276" w:lineRule="auto"/>
              <w:jc w:val="both"/>
              <w:rPr>
                <w:rFonts w:ascii="Arial" w:hAnsi="Arial" w:cs="Arial"/>
                <w:b/>
                <w:color w:val="002060"/>
                <w:sz w:val="28"/>
                <w:szCs w:val="28"/>
              </w:rPr>
            </w:pPr>
            <w:r w:rsidRPr="00CB751D">
              <w:rPr>
                <w:rFonts w:ascii="Arial" w:hAnsi="Arial" w:cs="Arial"/>
                <w:b/>
                <w:color w:val="002060"/>
                <w:sz w:val="28"/>
                <w:szCs w:val="28"/>
              </w:rPr>
              <w:t>Eléments à compléter</w:t>
            </w:r>
          </w:p>
        </w:tc>
      </w:tr>
      <w:tr w:rsidR="006625B8" w:rsidRPr="00C16345" w14:paraId="67A43F53" w14:textId="77777777" w:rsidTr="00503A0A">
        <w:trPr>
          <w:trHeight w:val="292"/>
        </w:trPr>
        <w:tc>
          <w:tcPr>
            <w:tcW w:w="0" w:type="auto"/>
            <w:tcBorders>
              <w:top w:val="nil"/>
            </w:tcBorders>
            <w:shd w:val="clear" w:color="auto" w:fill="002060"/>
          </w:tcPr>
          <w:p w14:paraId="3AD0644A" w14:textId="7DA1BA7D" w:rsidR="006625B8" w:rsidRPr="00C16345" w:rsidRDefault="006625B8" w:rsidP="00D93E17">
            <w:pPr>
              <w:numPr>
                <w:ilvl w:val="0"/>
                <w:numId w:val="22"/>
              </w:numPr>
              <w:spacing w:line="276" w:lineRule="auto"/>
              <w:jc w:val="both"/>
              <w:rPr>
                <w:rFonts w:ascii="Arial" w:hAnsi="Arial" w:cs="Arial"/>
                <w:b/>
              </w:rPr>
            </w:pPr>
            <w:r w:rsidRPr="00C16345">
              <w:rPr>
                <w:rFonts w:ascii="Arial" w:hAnsi="Arial" w:cs="Arial"/>
              </w:rPr>
              <w:t>Mutuelle (si pas de télé-paiement)</w:t>
            </w:r>
          </w:p>
        </w:tc>
      </w:tr>
      <w:tr w:rsidR="00D93E17" w:rsidRPr="00C16345" w14:paraId="28EA52DD" w14:textId="77777777" w:rsidTr="00CB751D">
        <w:trPr>
          <w:trHeight w:val="292"/>
        </w:trPr>
        <w:tc>
          <w:tcPr>
            <w:tcW w:w="0" w:type="auto"/>
            <w:shd w:val="clear" w:color="auto" w:fill="002060"/>
          </w:tcPr>
          <w:p w14:paraId="19B0A659" w14:textId="513B5B1D" w:rsidR="00D93E17" w:rsidRPr="00C16345" w:rsidRDefault="006625B8" w:rsidP="006625B8">
            <w:pPr>
              <w:numPr>
                <w:ilvl w:val="0"/>
                <w:numId w:val="22"/>
              </w:numPr>
              <w:spacing w:line="276" w:lineRule="auto"/>
              <w:jc w:val="both"/>
              <w:rPr>
                <w:rFonts w:ascii="Arial" w:hAnsi="Arial" w:cs="Arial"/>
              </w:rPr>
            </w:pPr>
            <w:r w:rsidRPr="00C16345">
              <w:rPr>
                <w:rFonts w:ascii="Arial" w:hAnsi="Arial" w:cs="Arial"/>
              </w:rPr>
              <w:t>Uniprévoyance pour les enseignants</w:t>
            </w:r>
          </w:p>
        </w:tc>
      </w:tr>
      <w:tr w:rsidR="006625B8" w:rsidRPr="00C16345" w14:paraId="7F379DDF" w14:textId="77777777" w:rsidTr="00CB751D">
        <w:trPr>
          <w:trHeight w:val="292"/>
        </w:trPr>
        <w:tc>
          <w:tcPr>
            <w:tcW w:w="0" w:type="auto"/>
            <w:shd w:val="clear" w:color="auto" w:fill="002060"/>
          </w:tcPr>
          <w:p w14:paraId="6DE4D7CC" w14:textId="1079E76B" w:rsidR="006625B8" w:rsidRPr="00C16345" w:rsidRDefault="006625B8" w:rsidP="006625B8">
            <w:pPr>
              <w:numPr>
                <w:ilvl w:val="0"/>
                <w:numId w:val="22"/>
              </w:numPr>
              <w:spacing w:line="276" w:lineRule="auto"/>
              <w:jc w:val="both"/>
              <w:rPr>
                <w:rFonts w:ascii="Arial" w:hAnsi="Arial" w:cs="Arial"/>
              </w:rPr>
            </w:pPr>
            <w:r w:rsidRPr="00C16345">
              <w:rPr>
                <w:rFonts w:ascii="Arial" w:hAnsi="Arial" w:cs="Arial"/>
              </w:rPr>
              <w:t>Factures supérieures</w:t>
            </w:r>
            <w:r w:rsidRPr="00C16345">
              <w:rPr>
                <w:rFonts w:ascii="Arial" w:hAnsi="Arial" w:cs="Arial"/>
                <w:b/>
              </w:rPr>
              <w:t xml:space="preserve"> 500 euros concernant </w:t>
            </w:r>
            <w:r w:rsidRPr="00C16345">
              <w:rPr>
                <w:rFonts w:ascii="Arial" w:hAnsi="Arial" w:cs="Arial"/>
              </w:rPr>
              <w:t xml:space="preserve"> les investissements, les travaux (comptes 615210/615220/comptes de classe 2)</w:t>
            </w:r>
          </w:p>
        </w:tc>
      </w:tr>
      <w:tr w:rsidR="006625B8" w:rsidRPr="00C16345" w14:paraId="464511F6" w14:textId="77777777" w:rsidTr="00CB751D">
        <w:trPr>
          <w:trHeight w:val="292"/>
        </w:trPr>
        <w:tc>
          <w:tcPr>
            <w:tcW w:w="0" w:type="auto"/>
            <w:shd w:val="clear" w:color="auto" w:fill="002060"/>
          </w:tcPr>
          <w:p w14:paraId="226CE2CA" w14:textId="6002B776" w:rsidR="006625B8" w:rsidRPr="00C16345" w:rsidRDefault="006625B8" w:rsidP="00D93E17">
            <w:pPr>
              <w:numPr>
                <w:ilvl w:val="0"/>
                <w:numId w:val="22"/>
              </w:numPr>
              <w:spacing w:line="276" w:lineRule="auto"/>
              <w:jc w:val="both"/>
              <w:rPr>
                <w:rFonts w:ascii="Arial" w:hAnsi="Arial" w:cs="Arial"/>
                <w:b/>
              </w:rPr>
            </w:pPr>
            <w:r w:rsidRPr="00C16345">
              <w:rPr>
                <w:rFonts w:ascii="Arial" w:hAnsi="Arial" w:cs="Arial"/>
              </w:rPr>
              <w:t>Factures d’honoraires (ADAP, huissiers, avocats,..)</w:t>
            </w:r>
          </w:p>
        </w:tc>
      </w:tr>
      <w:tr w:rsidR="006625B8" w:rsidRPr="00C16345" w14:paraId="44FB0331" w14:textId="77777777" w:rsidTr="00CB751D">
        <w:trPr>
          <w:trHeight w:val="292"/>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44E29F03" w14:textId="77777777" w:rsidR="006625B8" w:rsidRPr="00C16345" w:rsidRDefault="006625B8" w:rsidP="00C82A72">
            <w:pPr>
              <w:numPr>
                <w:ilvl w:val="0"/>
                <w:numId w:val="22"/>
              </w:numPr>
              <w:spacing w:line="276" w:lineRule="auto"/>
              <w:jc w:val="both"/>
              <w:rPr>
                <w:rFonts w:ascii="Arial" w:hAnsi="Arial" w:cs="Arial"/>
              </w:rPr>
            </w:pPr>
            <w:r w:rsidRPr="00C16345">
              <w:rPr>
                <w:rFonts w:ascii="Arial" w:hAnsi="Arial" w:cs="Arial"/>
              </w:rPr>
              <w:t>Justificatifs des versements de la/les commune(s) concernant les forfaits, les fournitures scolaires, les sorties…. N’hésitez pas à les demander à votre mairie le cas échéant</w:t>
            </w:r>
          </w:p>
        </w:tc>
      </w:tr>
      <w:tr w:rsidR="00C004C6" w:rsidRPr="00C004C6" w14:paraId="5B86FC5F" w14:textId="77777777" w:rsidTr="00205CC1">
        <w:trPr>
          <w:trHeight w:val="328"/>
        </w:trPr>
        <w:tc>
          <w:tcPr>
            <w:tcW w:w="0" w:type="auto"/>
            <w:tcBorders>
              <w:bottom w:val="nil"/>
            </w:tcBorders>
            <w:shd w:val="clear" w:color="auto" w:fill="002060"/>
          </w:tcPr>
          <w:p w14:paraId="62AFA8F5" w14:textId="77777777" w:rsidR="00C004C6" w:rsidRPr="00C16345" w:rsidRDefault="00C004C6" w:rsidP="00C82A72">
            <w:pPr>
              <w:ind w:left="360" w:right="283"/>
              <w:jc w:val="both"/>
              <w:rPr>
                <w:rFonts w:ascii="Arial" w:hAnsi="Arial" w:cs="Arial"/>
                <w:b/>
                <w:color w:val="0070C0"/>
              </w:rPr>
            </w:pPr>
            <w:r w:rsidRPr="00C16345">
              <w:rPr>
                <w:rFonts w:ascii="Arial" w:hAnsi="Arial" w:cs="Arial"/>
                <w:b/>
                <w:color w:val="0070C0"/>
              </w:rPr>
              <w:t>Si vous avez un projet immobilier en cours :</w:t>
            </w:r>
          </w:p>
          <w:p w14:paraId="07F19FAA" w14:textId="77777777" w:rsidR="00C004C6" w:rsidRPr="00C16345" w:rsidRDefault="00C004C6" w:rsidP="00C82A72">
            <w:pPr>
              <w:numPr>
                <w:ilvl w:val="1"/>
                <w:numId w:val="21"/>
              </w:numPr>
              <w:tabs>
                <w:tab w:val="clear" w:pos="1440"/>
                <w:tab w:val="num" w:pos="920"/>
              </w:tabs>
              <w:ind w:hanging="803"/>
              <w:jc w:val="both"/>
              <w:rPr>
                <w:rFonts w:ascii="Arial" w:hAnsi="Arial" w:cs="Arial"/>
              </w:rPr>
            </w:pPr>
            <w:r w:rsidRPr="00C16345">
              <w:rPr>
                <w:rFonts w:ascii="Arial" w:hAnsi="Arial" w:cs="Arial"/>
              </w:rPr>
              <w:t xml:space="preserve">   Toutes les factures afférentes à ce projet (exemples : extension, rénovation importante, construction, travaux ADAP etc.)</w:t>
            </w:r>
          </w:p>
        </w:tc>
      </w:tr>
      <w:tr w:rsidR="00205CC1" w:rsidRPr="00C004C6" w14:paraId="0E1A20C8" w14:textId="77777777" w:rsidTr="00205CC1">
        <w:trPr>
          <w:trHeight w:val="328"/>
        </w:trPr>
        <w:tc>
          <w:tcPr>
            <w:tcW w:w="0" w:type="auto"/>
            <w:tcBorders>
              <w:top w:val="nil"/>
              <w:left w:val="nil"/>
              <w:bottom w:val="nil"/>
              <w:right w:val="nil"/>
            </w:tcBorders>
            <w:shd w:val="clear" w:color="auto" w:fill="auto"/>
          </w:tcPr>
          <w:p w14:paraId="7A28E65B" w14:textId="77777777" w:rsidR="00205CC1" w:rsidRPr="00C16345" w:rsidRDefault="00205CC1" w:rsidP="00C82A72">
            <w:pPr>
              <w:ind w:left="360" w:right="283"/>
              <w:jc w:val="both"/>
              <w:rPr>
                <w:rFonts w:ascii="Arial" w:hAnsi="Arial" w:cs="Arial"/>
                <w:b/>
                <w:color w:val="0070C0"/>
              </w:rPr>
            </w:pPr>
          </w:p>
        </w:tc>
      </w:tr>
    </w:tbl>
    <w:p w14:paraId="736FD1D6" w14:textId="16EDCEB1" w:rsidR="00012ACD" w:rsidRPr="00CB751D" w:rsidRDefault="006625B8" w:rsidP="00C16345">
      <w:pPr>
        <w:ind w:left="851" w:right="283"/>
        <w:jc w:val="both"/>
        <w:rPr>
          <w:rFonts w:ascii="Arial" w:hAnsi="Arial" w:cs="Arial"/>
          <w:b/>
          <w:color w:val="FFC000"/>
          <w:sz w:val="28"/>
          <w:szCs w:val="28"/>
        </w:rPr>
      </w:pPr>
      <w:r w:rsidRPr="00CB751D">
        <w:rPr>
          <w:rFonts w:ascii="Arial" w:hAnsi="Arial" w:cs="Arial"/>
          <w:b/>
          <w:color w:val="FFC000"/>
          <w:sz w:val="28"/>
          <w:szCs w:val="28"/>
        </w:rPr>
        <w:t>Eléments annuels de pré révision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521"/>
      </w:tblGrid>
      <w:tr w:rsidR="00D93E17" w:rsidRPr="00C16345" w14:paraId="15F71962" w14:textId="77777777" w:rsidTr="00C16345">
        <w:trPr>
          <w:trHeight w:val="244"/>
        </w:trPr>
        <w:tc>
          <w:tcPr>
            <w:tcW w:w="0" w:type="auto"/>
            <w:shd w:val="clear" w:color="auto" w:fill="FFC000"/>
          </w:tcPr>
          <w:p w14:paraId="4876F08C" w14:textId="77777777" w:rsidR="00D93E17" w:rsidRPr="00C16345" w:rsidRDefault="00D93E17" w:rsidP="00C82A72">
            <w:pPr>
              <w:numPr>
                <w:ilvl w:val="0"/>
                <w:numId w:val="22"/>
              </w:numPr>
              <w:spacing w:line="276" w:lineRule="auto"/>
              <w:jc w:val="both"/>
              <w:rPr>
                <w:rFonts w:ascii="Arial" w:hAnsi="Arial" w:cs="Arial"/>
              </w:rPr>
            </w:pPr>
            <w:r w:rsidRPr="00C16345">
              <w:rPr>
                <w:rFonts w:ascii="Arial" w:hAnsi="Arial" w:cs="Arial"/>
              </w:rPr>
              <w:t>Formation continue (AKTO anciennement opcalia)</w:t>
            </w:r>
          </w:p>
        </w:tc>
      </w:tr>
      <w:tr w:rsidR="00D93E17" w:rsidRPr="00C16345" w14:paraId="57B68E3D" w14:textId="77777777" w:rsidTr="00C16345">
        <w:trPr>
          <w:trHeight w:val="244"/>
        </w:trPr>
        <w:tc>
          <w:tcPr>
            <w:tcW w:w="0" w:type="auto"/>
            <w:shd w:val="clear" w:color="auto" w:fill="FFC000"/>
          </w:tcPr>
          <w:p w14:paraId="43957501" w14:textId="77777777" w:rsidR="00D93E17" w:rsidRPr="00C16345" w:rsidRDefault="00D93E17" w:rsidP="00C82A72">
            <w:pPr>
              <w:numPr>
                <w:ilvl w:val="0"/>
                <w:numId w:val="22"/>
              </w:numPr>
              <w:spacing w:line="276" w:lineRule="auto"/>
              <w:jc w:val="both"/>
              <w:rPr>
                <w:rFonts w:ascii="Arial" w:hAnsi="Arial" w:cs="Arial"/>
              </w:rPr>
            </w:pPr>
            <w:r w:rsidRPr="00C16345">
              <w:rPr>
                <w:rFonts w:ascii="Arial" w:hAnsi="Arial" w:cs="Arial"/>
              </w:rPr>
              <w:t>Médecine du travail (facture de 2020)</w:t>
            </w:r>
          </w:p>
        </w:tc>
      </w:tr>
      <w:tr w:rsidR="00D93E17" w:rsidRPr="00C16345" w14:paraId="4F2B5BAD" w14:textId="77777777" w:rsidTr="00C16345">
        <w:trPr>
          <w:trHeight w:val="244"/>
        </w:trPr>
        <w:tc>
          <w:tcPr>
            <w:tcW w:w="0" w:type="auto"/>
            <w:shd w:val="clear" w:color="auto" w:fill="FFC000"/>
          </w:tcPr>
          <w:p w14:paraId="117BA310" w14:textId="77777777" w:rsidR="00D93E17" w:rsidRPr="00C16345" w:rsidRDefault="00D93E17" w:rsidP="00C82A72">
            <w:pPr>
              <w:numPr>
                <w:ilvl w:val="0"/>
                <w:numId w:val="22"/>
              </w:numPr>
              <w:spacing w:line="276" w:lineRule="auto"/>
              <w:jc w:val="both"/>
              <w:rPr>
                <w:rFonts w:ascii="Arial" w:hAnsi="Arial" w:cs="Arial"/>
              </w:rPr>
            </w:pPr>
            <w:r w:rsidRPr="00C16345">
              <w:rPr>
                <w:rFonts w:ascii="Arial" w:hAnsi="Arial" w:cs="Arial"/>
              </w:rPr>
              <w:t>Taxe foncière 2019</w:t>
            </w:r>
          </w:p>
        </w:tc>
      </w:tr>
      <w:tr w:rsidR="00D93E17" w:rsidRPr="00C16345" w14:paraId="4C22185B" w14:textId="77777777" w:rsidTr="00C16345">
        <w:trPr>
          <w:trHeight w:val="504"/>
        </w:trPr>
        <w:tc>
          <w:tcPr>
            <w:tcW w:w="0" w:type="auto"/>
            <w:shd w:val="clear" w:color="auto" w:fill="FFC000"/>
          </w:tcPr>
          <w:p w14:paraId="4D68E4E6" w14:textId="77777777" w:rsidR="00D93E17" w:rsidRPr="00C16345" w:rsidRDefault="00D93E17" w:rsidP="00C82A72">
            <w:pPr>
              <w:numPr>
                <w:ilvl w:val="0"/>
                <w:numId w:val="22"/>
              </w:numPr>
              <w:spacing w:line="276" w:lineRule="auto"/>
              <w:jc w:val="both"/>
              <w:rPr>
                <w:rFonts w:ascii="Arial" w:hAnsi="Arial" w:cs="Arial"/>
              </w:rPr>
            </w:pPr>
            <w:r w:rsidRPr="00C16345">
              <w:rPr>
                <w:rFonts w:ascii="Arial" w:hAnsi="Arial" w:cs="Arial"/>
              </w:rPr>
              <w:t xml:space="preserve">Assurances (élèves, bâtiments, dommage aux biens), </w:t>
            </w:r>
            <w:r w:rsidRPr="00C16345">
              <w:rPr>
                <w:rFonts w:ascii="Arial" w:hAnsi="Arial" w:cs="Arial"/>
                <w:i/>
              </w:rPr>
              <w:t xml:space="preserve">y compris </w:t>
            </w:r>
            <w:r w:rsidRPr="00C16345">
              <w:rPr>
                <w:rFonts w:ascii="Arial" w:hAnsi="Arial" w:cs="Arial"/>
                <w:i/>
                <w:color w:val="FF0000"/>
                <w:u w:val="single"/>
              </w:rPr>
              <w:t>la déclaration faite en début d’année indiquant la responsabilité civile établissement et individuelle accident élèves</w:t>
            </w:r>
          </w:p>
        </w:tc>
      </w:tr>
      <w:tr w:rsidR="00D93E17" w:rsidRPr="00C16345" w14:paraId="1AE9243C" w14:textId="77777777" w:rsidTr="00C16345">
        <w:trPr>
          <w:trHeight w:val="272"/>
        </w:trPr>
        <w:tc>
          <w:tcPr>
            <w:tcW w:w="0" w:type="auto"/>
            <w:shd w:val="clear" w:color="auto" w:fill="FFC000"/>
          </w:tcPr>
          <w:p w14:paraId="469345CA" w14:textId="77777777" w:rsidR="00D93E17" w:rsidRPr="00C16345" w:rsidRDefault="00D93E17" w:rsidP="00C82A72">
            <w:pPr>
              <w:numPr>
                <w:ilvl w:val="0"/>
                <w:numId w:val="22"/>
              </w:numPr>
              <w:spacing w:line="276" w:lineRule="auto"/>
              <w:jc w:val="both"/>
              <w:rPr>
                <w:rFonts w:ascii="Arial" w:hAnsi="Arial" w:cs="Arial"/>
              </w:rPr>
            </w:pPr>
            <w:r w:rsidRPr="00C16345">
              <w:rPr>
                <w:rFonts w:ascii="Arial" w:hAnsi="Arial" w:cs="Arial"/>
              </w:rPr>
              <w:t xml:space="preserve">Tableaux d’amortissements des nouveaux emprunts ou renégociés </w:t>
            </w:r>
            <w:r w:rsidRPr="00C16345">
              <w:rPr>
                <w:rFonts w:ascii="Arial" w:hAnsi="Arial" w:cs="Arial"/>
                <w:color w:val="FF0000"/>
              </w:rPr>
              <w:t>+</w:t>
            </w:r>
            <w:r w:rsidRPr="00C16345">
              <w:rPr>
                <w:rFonts w:ascii="Arial" w:hAnsi="Arial" w:cs="Arial"/>
              </w:rPr>
              <w:t xml:space="preserve"> les avenants aux contrats de prêts</w:t>
            </w:r>
          </w:p>
        </w:tc>
      </w:tr>
      <w:tr w:rsidR="00D93E17" w:rsidRPr="00C16345" w14:paraId="4237E111" w14:textId="77777777" w:rsidTr="00C16345">
        <w:trPr>
          <w:trHeight w:val="244"/>
        </w:trPr>
        <w:tc>
          <w:tcPr>
            <w:tcW w:w="0" w:type="auto"/>
            <w:shd w:val="clear" w:color="auto" w:fill="FFC000"/>
          </w:tcPr>
          <w:p w14:paraId="65B09458" w14:textId="77777777" w:rsidR="00D93E17" w:rsidRPr="00C16345" w:rsidRDefault="00D93E17" w:rsidP="00C82A72">
            <w:pPr>
              <w:numPr>
                <w:ilvl w:val="0"/>
                <w:numId w:val="22"/>
              </w:numPr>
              <w:spacing w:line="276" w:lineRule="auto"/>
              <w:jc w:val="both"/>
              <w:rPr>
                <w:rFonts w:ascii="Arial" w:hAnsi="Arial" w:cs="Arial"/>
              </w:rPr>
            </w:pPr>
            <w:r w:rsidRPr="00C16345">
              <w:rPr>
                <w:rFonts w:ascii="Arial" w:hAnsi="Arial" w:cs="Arial"/>
              </w:rPr>
              <w:t>Nouvelle convention de forfait communal et / ou nouvel avenant</w:t>
            </w:r>
          </w:p>
        </w:tc>
      </w:tr>
      <w:tr w:rsidR="00D93E17" w:rsidRPr="00C16345" w14:paraId="548F9344" w14:textId="77777777" w:rsidTr="00C16345">
        <w:trPr>
          <w:trHeight w:val="278"/>
        </w:trPr>
        <w:tc>
          <w:tcPr>
            <w:tcW w:w="0" w:type="auto"/>
            <w:shd w:val="clear" w:color="auto" w:fill="FFC000"/>
          </w:tcPr>
          <w:p w14:paraId="5F477CE7" w14:textId="7A6402B2" w:rsidR="00D93E17" w:rsidRPr="00C16345" w:rsidRDefault="00D93E17" w:rsidP="00C16345">
            <w:pPr>
              <w:numPr>
                <w:ilvl w:val="0"/>
                <w:numId w:val="22"/>
              </w:numPr>
              <w:spacing w:line="276" w:lineRule="auto"/>
              <w:jc w:val="both"/>
              <w:rPr>
                <w:rFonts w:ascii="Arial" w:hAnsi="Arial" w:cs="Arial"/>
              </w:rPr>
            </w:pPr>
            <w:r w:rsidRPr="00C16345">
              <w:rPr>
                <w:rFonts w:ascii="Arial" w:hAnsi="Arial" w:cs="Arial"/>
              </w:rPr>
              <w:t>Valorisation loyer (</w:t>
            </w:r>
            <w:hyperlink r:id="rId14" w:history="1">
              <w:r w:rsidRPr="00E84B55">
                <w:rPr>
                  <w:rStyle w:val="Lienhypertexte"/>
                  <w:rFonts w:ascii="Arial" w:hAnsi="Arial" w:cs="Arial"/>
                </w:rPr>
                <w:t>Annexe 3</w:t>
              </w:r>
            </w:hyperlink>
            <w:r w:rsidRPr="00C16345">
              <w:rPr>
                <w:rFonts w:ascii="Arial" w:hAnsi="Arial" w:cs="Arial"/>
              </w:rPr>
              <w:t xml:space="preserve"> sur le site Udogec)</w:t>
            </w:r>
          </w:p>
        </w:tc>
      </w:tr>
      <w:tr w:rsidR="00D93E17" w:rsidRPr="006625B8" w14:paraId="7176D98F" w14:textId="77777777" w:rsidTr="00C16345">
        <w:trPr>
          <w:trHeight w:val="328"/>
        </w:trPr>
        <w:tc>
          <w:tcPr>
            <w:tcW w:w="0" w:type="auto"/>
            <w:shd w:val="clear" w:color="auto" w:fill="FFC000"/>
          </w:tcPr>
          <w:p w14:paraId="23118061" w14:textId="1E9339EF" w:rsidR="00D93E17" w:rsidRPr="00C16345" w:rsidRDefault="00D93E17" w:rsidP="00C16345">
            <w:pPr>
              <w:numPr>
                <w:ilvl w:val="0"/>
                <w:numId w:val="22"/>
              </w:numPr>
              <w:spacing w:line="276" w:lineRule="auto"/>
              <w:jc w:val="both"/>
              <w:rPr>
                <w:rFonts w:ascii="Arial" w:hAnsi="Arial" w:cs="Arial"/>
              </w:rPr>
            </w:pPr>
            <w:r w:rsidRPr="00C16345">
              <w:rPr>
                <w:rFonts w:ascii="Arial" w:hAnsi="Arial" w:cs="Arial"/>
              </w:rPr>
              <w:t>Plan pluriannuel de gros entretien (</w:t>
            </w:r>
            <w:hyperlink r:id="rId15" w:history="1">
              <w:r w:rsidRPr="00E84B55">
                <w:rPr>
                  <w:rStyle w:val="Lienhypertexte"/>
                  <w:rFonts w:ascii="Arial" w:hAnsi="Arial" w:cs="Arial"/>
                </w:rPr>
                <w:t>Annexe 4</w:t>
              </w:r>
            </w:hyperlink>
            <w:r w:rsidRPr="00C16345">
              <w:rPr>
                <w:rFonts w:ascii="Arial" w:hAnsi="Arial" w:cs="Arial"/>
                <w:color w:val="FF0000"/>
              </w:rPr>
              <w:t xml:space="preserve"> </w:t>
            </w:r>
            <w:r w:rsidRPr="00C16345">
              <w:rPr>
                <w:rFonts w:ascii="Arial" w:hAnsi="Arial" w:cs="Arial"/>
              </w:rPr>
              <w:t>sur le site Udogec)*</w:t>
            </w:r>
          </w:p>
        </w:tc>
      </w:tr>
    </w:tbl>
    <w:p w14:paraId="57D24CB1" w14:textId="28028261" w:rsidR="00CB751D" w:rsidRDefault="00CB751D">
      <w:pPr>
        <w:suppressAutoHyphens w:val="0"/>
        <w:rPr>
          <w:rFonts w:ascii="Arial" w:hAnsi="Arial" w:cs="Arial"/>
          <w:b/>
          <w:color w:val="00B050"/>
          <w:sz w:val="28"/>
          <w:szCs w:val="28"/>
        </w:rPr>
      </w:pPr>
      <w:r>
        <w:rPr>
          <w:rFonts w:ascii="Arial" w:hAnsi="Arial" w:cs="Arial"/>
          <w:b/>
          <w:color w:val="00B050"/>
          <w:sz w:val="28"/>
          <w:szCs w:val="28"/>
        </w:rPr>
        <w:br w:type="page"/>
      </w:r>
    </w:p>
    <w:p w14:paraId="223B5F03" w14:textId="3D7CCE16" w:rsidR="0096668F" w:rsidRPr="00503A0A" w:rsidRDefault="001A779C" w:rsidP="00503A0A">
      <w:pPr>
        <w:pStyle w:val="Titre1"/>
        <w:rPr>
          <w:rFonts w:ascii="Arial" w:hAnsi="Arial" w:cs="Arial"/>
          <w:b/>
          <w:sz w:val="28"/>
          <w:szCs w:val="28"/>
        </w:rPr>
      </w:pPr>
      <w:bookmarkStart w:id="1" w:name="_Toc44323086"/>
      <w:r w:rsidRPr="00503A0A">
        <w:rPr>
          <w:rFonts w:ascii="Arial" w:hAnsi="Arial" w:cs="Arial"/>
          <w:b/>
          <w:sz w:val="28"/>
          <w:szCs w:val="28"/>
        </w:rPr>
        <w:lastRenderedPageBreak/>
        <w:t xml:space="preserve">2. </w:t>
      </w:r>
      <w:r w:rsidR="0096668F" w:rsidRPr="00503A0A">
        <w:rPr>
          <w:rFonts w:ascii="Arial" w:hAnsi="Arial" w:cs="Arial"/>
          <w:b/>
          <w:sz w:val="28"/>
          <w:szCs w:val="28"/>
        </w:rPr>
        <w:t>Vous êtes adhérents pour la saisie comptable</w:t>
      </w:r>
      <w:bookmarkEnd w:id="1"/>
    </w:p>
    <w:p w14:paraId="62463E00" w14:textId="77777777" w:rsidR="00CB751D" w:rsidRPr="00D63BF9" w:rsidRDefault="00CB751D" w:rsidP="00CB751D">
      <w:pPr>
        <w:suppressAutoHyphens w:val="0"/>
        <w:rPr>
          <w:rFonts w:ascii="Arial" w:hAnsi="Arial" w:cs="Arial"/>
          <w:b/>
          <w:sz w:val="24"/>
          <w:szCs w:val="24"/>
        </w:rPr>
      </w:pPr>
    </w:p>
    <w:p w14:paraId="68601D7B" w14:textId="01B03DF9" w:rsidR="00C16345" w:rsidRPr="00503A0A" w:rsidRDefault="00C16345" w:rsidP="00C16345">
      <w:pPr>
        <w:pStyle w:val="Paragraphedeliste"/>
        <w:numPr>
          <w:ilvl w:val="0"/>
          <w:numId w:val="32"/>
        </w:numPr>
        <w:ind w:right="283"/>
        <w:jc w:val="both"/>
        <w:rPr>
          <w:rFonts w:ascii="Arial" w:hAnsi="Arial" w:cs="Arial"/>
          <w:sz w:val="22"/>
          <w:szCs w:val="22"/>
        </w:rPr>
      </w:pPr>
      <w:r w:rsidRPr="00503A0A">
        <w:rPr>
          <w:rFonts w:ascii="Arial" w:hAnsi="Arial" w:cs="Arial"/>
          <w:sz w:val="22"/>
          <w:szCs w:val="22"/>
        </w:rPr>
        <w:t>Vous n’avez pas participé à la pré révision, merci de renvoyer tous les éléments ci-dessous (</w:t>
      </w:r>
      <w:r w:rsidR="00BE2F74" w:rsidRPr="00BE2F74">
        <w:rPr>
          <w:rFonts w:ascii="Arial" w:hAnsi="Arial" w:cs="Arial"/>
          <w:b/>
          <w:color w:val="92D050"/>
          <w:sz w:val="22"/>
          <w:szCs w:val="22"/>
        </w:rPr>
        <w:t>vert</w:t>
      </w:r>
      <w:r w:rsidR="00BE2F74" w:rsidRPr="00503A0A">
        <w:rPr>
          <w:rFonts w:ascii="Arial" w:hAnsi="Arial" w:cs="Arial"/>
          <w:b/>
          <w:sz w:val="22"/>
          <w:szCs w:val="22"/>
        </w:rPr>
        <w:t xml:space="preserve">, </w:t>
      </w:r>
      <w:r w:rsidR="00BE2F74" w:rsidRPr="00BE2F74">
        <w:rPr>
          <w:rFonts w:ascii="Arial" w:hAnsi="Arial" w:cs="Arial"/>
          <w:b/>
          <w:color w:val="002060"/>
          <w:sz w:val="22"/>
          <w:szCs w:val="22"/>
        </w:rPr>
        <w:t>bleu</w:t>
      </w:r>
      <w:r w:rsidR="00BE2F74" w:rsidRPr="00503A0A">
        <w:rPr>
          <w:rFonts w:ascii="Arial" w:hAnsi="Arial" w:cs="Arial"/>
          <w:b/>
          <w:sz w:val="22"/>
          <w:szCs w:val="22"/>
        </w:rPr>
        <w:t xml:space="preserve">, </w:t>
      </w:r>
      <w:r w:rsidR="00BE2F74" w:rsidRPr="00BE2F74">
        <w:rPr>
          <w:rFonts w:ascii="Arial" w:hAnsi="Arial" w:cs="Arial"/>
          <w:b/>
          <w:color w:val="FFC000"/>
          <w:sz w:val="22"/>
          <w:szCs w:val="22"/>
        </w:rPr>
        <w:t>orange</w:t>
      </w:r>
      <w:r w:rsidRPr="00503A0A">
        <w:rPr>
          <w:rFonts w:ascii="Arial" w:hAnsi="Arial" w:cs="Arial"/>
          <w:sz w:val="22"/>
          <w:szCs w:val="22"/>
        </w:rPr>
        <w:t>)</w:t>
      </w:r>
    </w:p>
    <w:p w14:paraId="4BEAFADB" w14:textId="7AD6006F" w:rsidR="00503A0A" w:rsidRPr="00503A0A" w:rsidRDefault="00503A0A" w:rsidP="00503A0A">
      <w:pPr>
        <w:pStyle w:val="Paragraphedeliste"/>
        <w:numPr>
          <w:ilvl w:val="0"/>
          <w:numId w:val="32"/>
        </w:numPr>
        <w:ind w:right="283"/>
        <w:jc w:val="both"/>
        <w:rPr>
          <w:rFonts w:ascii="Arial" w:hAnsi="Arial" w:cs="Arial"/>
          <w:sz w:val="22"/>
          <w:szCs w:val="22"/>
        </w:rPr>
      </w:pPr>
      <w:r w:rsidRPr="00503A0A">
        <w:rPr>
          <w:rFonts w:ascii="Arial" w:hAnsi="Arial" w:cs="Arial"/>
          <w:sz w:val="22"/>
          <w:szCs w:val="22"/>
        </w:rPr>
        <w:t>Vous avez participé à la pré révision, merci de compléter les éléments pour la période jusqu’au 31/08/2020 (</w:t>
      </w:r>
      <w:r w:rsidR="00BE2F74" w:rsidRPr="00BE2F74">
        <w:rPr>
          <w:rFonts w:ascii="Arial" w:hAnsi="Arial" w:cs="Arial"/>
          <w:b/>
          <w:color w:val="92D050"/>
          <w:sz w:val="22"/>
          <w:szCs w:val="22"/>
        </w:rPr>
        <w:t xml:space="preserve">vert </w:t>
      </w:r>
      <w:r w:rsidR="00BE2F74" w:rsidRPr="00503A0A">
        <w:rPr>
          <w:rFonts w:ascii="Arial" w:hAnsi="Arial" w:cs="Arial"/>
          <w:b/>
          <w:sz w:val="22"/>
          <w:szCs w:val="22"/>
        </w:rPr>
        <w:t xml:space="preserve">et </w:t>
      </w:r>
      <w:r w:rsidR="00BE2F74" w:rsidRPr="00BE2F74">
        <w:rPr>
          <w:rFonts w:ascii="Arial" w:hAnsi="Arial" w:cs="Arial"/>
          <w:b/>
          <w:color w:val="002060"/>
          <w:sz w:val="22"/>
          <w:szCs w:val="22"/>
        </w:rPr>
        <w:t>bleu</w:t>
      </w:r>
      <w:r w:rsidRPr="00503A0A">
        <w:rPr>
          <w:rFonts w:ascii="Arial" w:hAnsi="Arial" w:cs="Arial"/>
          <w:sz w:val="22"/>
          <w:szCs w:val="22"/>
        </w:rPr>
        <w:t>)</w:t>
      </w:r>
    </w:p>
    <w:p w14:paraId="3BC56E27" w14:textId="77777777" w:rsidR="00CB751D" w:rsidRPr="00CB751D" w:rsidRDefault="00CB751D" w:rsidP="00CB751D">
      <w:pPr>
        <w:ind w:right="283"/>
        <w:jc w:val="both"/>
        <w:rPr>
          <w:rFonts w:ascii="Arial" w:hAnsi="Arial" w:cs="Arial"/>
          <w:sz w:val="24"/>
          <w:szCs w:val="24"/>
        </w:rPr>
      </w:pPr>
    </w:p>
    <w:p w14:paraId="687D44F0" w14:textId="77777777" w:rsidR="001A779C" w:rsidRPr="00CB751D" w:rsidRDefault="001A779C" w:rsidP="00C16345">
      <w:pPr>
        <w:ind w:left="645" w:right="283" w:firstLine="141"/>
        <w:jc w:val="both"/>
        <w:rPr>
          <w:rFonts w:ascii="Arial" w:hAnsi="Arial" w:cs="Arial"/>
          <w:color w:val="92D050"/>
          <w:sz w:val="28"/>
          <w:szCs w:val="28"/>
        </w:rPr>
      </w:pPr>
      <w:r w:rsidRPr="00CB751D">
        <w:rPr>
          <w:rFonts w:ascii="Arial" w:hAnsi="Arial" w:cs="Arial"/>
          <w:color w:val="92D050"/>
          <w:sz w:val="28"/>
          <w:szCs w:val="28"/>
        </w:rPr>
        <w:t>Eléments annuels de clôture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84B55" w:rsidRPr="00C16345" w14:paraId="7CCE4A2B" w14:textId="77777777" w:rsidTr="00CB751D">
        <w:trPr>
          <w:trHeight w:val="244"/>
        </w:trPr>
        <w:tc>
          <w:tcPr>
            <w:tcW w:w="0" w:type="auto"/>
            <w:shd w:val="clear" w:color="auto" w:fill="92D050"/>
          </w:tcPr>
          <w:p w14:paraId="28CA87F3" w14:textId="2225B698"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 xml:space="preserve">Les coordonnées des correspondants </w:t>
            </w:r>
            <w:r w:rsidRPr="008E00CA">
              <w:rPr>
                <w:rFonts w:ascii="Arial" w:hAnsi="Arial" w:cs="Arial"/>
              </w:rPr>
              <w:t>(</w:t>
            </w:r>
            <w:hyperlink r:id="rId16" w:history="1">
              <w:r w:rsidRPr="00E84B55">
                <w:rPr>
                  <w:rStyle w:val="Lienhypertexte"/>
                  <w:rFonts w:ascii="Arial" w:hAnsi="Arial" w:cs="Arial"/>
                </w:rPr>
                <w:t>Annexe 5</w:t>
              </w:r>
            </w:hyperlink>
            <w:r w:rsidRPr="008E00CA">
              <w:rPr>
                <w:rFonts w:ascii="Arial" w:hAnsi="Arial" w:cs="Arial"/>
              </w:rPr>
              <w:t>)</w:t>
            </w:r>
          </w:p>
        </w:tc>
      </w:tr>
      <w:tr w:rsidR="00E84B55" w:rsidRPr="00C16345" w14:paraId="537484A5" w14:textId="77777777" w:rsidTr="00CB751D">
        <w:trPr>
          <w:trHeight w:val="244"/>
        </w:trPr>
        <w:tc>
          <w:tcPr>
            <w:tcW w:w="0" w:type="auto"/>
            <w:shd w:val="clear" w:color="auto" w:fill="92D050"/>
          </w:tcPr>
          <w:p w14:paraId="11004C1C" w14:textId="4F9B4121"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Le tableau récapitulatif des effectifs de l’année et de l’année suivante (</w:t>
            </w:r>
            <w:hyperlink r:id="rId17" w:history="1">
              <w:r w:rsidRPr="00E84B55">
                <w:rPr>
                  <w:rStyle w:val="Lienhypertexte"/>
                  <w:rFonts w:ascii="Arial" w:hAnsi="Arial" w:cs="Arial"/>
                </w:rPr>
                <w:t>Annexe 6</w:t>
              </w:r>
            </w:hyperlink>
            <w:r w:rsidRPr="00C16345">
              <w:rPr>
                <w:rFonts w:ascii="Arial" w:hAnsi="Arial" w:cs="Arial"/>
              </w:rPr>
              <w:t>)</w:t>
            </w:r>
          </w:p>
        </w:tc>
      </w:tr>
      <w:tr w:rsidR="00E84B55" w:rsidRPr="00C16345" w14:paraId="13E071D7" w14:textId="77777777" w:rsidTr="00CB751D">
        <w:trPr>
          <w:trHeight w:val="244"/>
        </w:trPr>
        <w:tc>
          <w:tcPr>
            <w:tcW w:w="0" w:type="auto"/>
            <w:shd w:val="clear" w:color="auto" w:fill="92D050"/>
          </w:tcPr>
          <w:p w14:paraId="381189CE" w14:textId="2BBE257A"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Les informations concernant la restauration (</w:t>
            </w:r>
            <w:hyperlink r:id="rId18" w:history="1">
              <w:r w:rsidRPr="00E84B55">
                <w:rPr>
                  <w:rStyle w:val="Lienhypertexte"/>
                  <w:rFonts w:ascii="Arial" w:hAnsi="Arial" w:cs="Arial"/>
                </w:rPr>
                <w:t>Annexe 7</w:t>
              </w:r>
            </w:hyperlink>
            <w:r w:rsidRPr="00C16345">
              <w:rPr>
                <w:rFonts w:ascii="Arial" w:hAnsi="Arial" w:cs="Arial"/>
              </w:rPr>
              <w:t>)</w:t>
            </w:r>
          </w:p>
        </w:tc>
      </w:tr>
      <w:tr w:rsidR="00E84B55" w:rsidRPr="00C16345" w14:paraId="437D97FB" w14:textId="77777777" w:rsidTr="00CB751D">
        <w:trPr>
          <w:trHeight w:val="244"/>
        </w:trPr>
        <w:tc>
          <w:tcPr>
            <w:tcW w:w="0" w:type="auto"/>
            <w:shd w:val="clear" w:color="auto" w:fill="92D050"/>
          </w:tcPr>
          <w:p w14:paraId="247BFBF4" w14:textId="0A578E7A"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Les évènements survenus ainsi que les gros travaux pendant l’année scolaire (</w:t>
            </w:r>
            <w:hyperlink r:id="rId19" w:history="1">
              <w:r w:rsidRPr="00E84B55">
                <w:rPr>
                  <w:rStyle w:val="Lienhypertexte"/>
                  <w:rFonts w:ascii="Arial" w:hAnsi="Arial" w:cs="Arial"/>
                </w:rPr>
                <w:t>Annexe 8</w:t>
              </w:r>
            </w:hyperlink>
            <w:r w:rsidRPr="00C16345">
              <w:rPr>
                <w:rFonts w:ascii="Arial" w:hAnsi="Arial" w:cs="Arial"/>
                <w:color w:val="FF0000"/>
              </w:rPr>
              <w:t xml:space="preserve"> </w:t>
            </w:r>
            <w:r w:rsidRPr="00C16345">
              <w:rPr>
                <w:rFonts w:ascii="Arial" w:hAnsi="Arial" w:cs="Arial"/>
              </w:rPr>
              <w:t>ou copie de votre propre document de suivi)</w:t>
            </w:r>
          </w:p>
        </w:tc>
      </w:tr>
      <w:tr w:rsidR="00E84B55" w:rsidRPr="00C16345" w14:paraId="5A0697A2" w14:textId="77777777" w:rsidTr="00CB751D">
        <w:trPr>
          <w:trHeight w:val="244"/>
        </w:trPr>
        <w:tc>
          <w:tcPr>
            <w:tcW w:w="0" w:type="auto"/>
            <w:shd w:val="clear" w:color="auto" w:fill="92D050"/>
          </w:tcPr>
          <w:p w14:paraId="443C57F1" w14:textId="5FDF75BD"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Suivi des familles et tarification (</w:t>
            </w:r>
            <w:hyperlink r:id="rId20" w:history="1">
              <w:r w:rsidRPr="00E84B55">
                <w:rPr>
                  <w:rStyle w:val="Lienhypertexte"/>
                  <w:rFonts w:ascii="Arial" w:hAnsi="Arial" w:cs="Arial"/>
                </w:rPr>
                <w:t>Annexes 9</w:t>
              </w:r>
            </w:hyperlink>
            <w:r w:rsidRPr="00C16345">
              <w:rPr>
                <w:rFonts w:ascii="Arial" w:hAnsi="Arial" w:cs="Arial"/>
              </w:rPr>
              <w:t xml:space="preserve"> et </w:t>
            </w:r>
            <w:hyperlink r:id="rId21" w:history="1">
              <w:r w:rsidRPr="00E84B55">
                <w:rPr>
                  <w:rStyle w:val="Lienhypertexte"/>
                  <w:rFonts w:ascii="Arial" w:hAnsi="Arial" w:cs="Arial"/>
                </w:rPr>
                <w:t>10</w:t>
              </w:r>
            </w:hyperlink>
            <w:r w:rsidRPr="00C16345">
              <w:rPr>
                <w:rFonts w:ascii="Arial" w:hAnsi="Arial" w:cs="Arial"/>
              </w:rPr>
              <w:t>)</w:t>
            </w:r>
          </w:p>
        </w:tc>
      </w:tr>
      <w:tr w:rsidR="001A779C" w:rsidRPr="00C16345" w14:paraId="6485BE50" w14:textId="77777777" w:rsidTr="00CB751D">
        <w:trPr>
          <w:trHeight w:val="244"/>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124E6502"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Les relevés de tous les comptes bancaires (en précisant le libellé le cas échéant) pour la période du 01/09/2019 au 31/08/2020. Si ce n’est pas déjà transmis.</w:t>
            </w:r>
          </w:p>
        </w:tc>
      </w:tr>
      <w:tr w:rsidR="001A779C" w:rsidRPr="00C16345" w14:paraId="32EE45BD" w14:textId="77777777" w:rsidTr="00CB751D">
        <w:trPr>
          <w:trHeight w:val="230"/>
        </w:trPr>
        <w:tc>
          <w:tcPr>
            <w:tcW w:w="0" w:type="auto"/>
            <w:shd w:val="clear" w:color="auto" w:fill="92D050"/>
          </w:tcPr>
          <w:p w14:paraId="49F40EF2"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 xml:space="preserve">Relevés bancaires 31/08/2020 </w:t>
            </w:r>
            <w:r w:rsidRPr="00C16345">
              <w:rPr>
                <w:rFonts w:ascii="Arial" w:hAnsi="Arial" w:cs="Arial"/>
                <w:b/>
              </w:rPr>
              <w:t>(comptes courants et livrets)</w:t>
            </w:r>
            <w:r w:rsidRPr="00C16345">
              <w:rPr>
                <w:rFonts w:ascii="Arial" w:hAnsi="Arial" w:cs="Arial"/>
              </w:rPr>
              <w:t xml:space="preserve"> </w:t>
            </w:r>
          </w:p>
        </w:tc>
      </w:tr>
      <w:tr w:rsidR="001A779C" w:rsidRPr="00C16345" w14:paraId="7312F22A" w14:textId="77777777" w:rsidTr="00CB751D">
        <w:trPr>
          <w:trHeight w:val="230"/>
        </w:trPr>
        <w:tc>
          <w:tcPr>
            <w:tcW w:w="0" w:type="auto"/>
            <w:shd w:val="clear" w:color="auto" w:fill="92D050"/>
          </w:tcPr>
          <w:p w14:paraId="79F625BE"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Inventaire physique de la caisse au 31/08/2020</w:t>
            </w:r>
          </w:p>
        </w:tc>
      </w:tr>
      <w:tr w:rsidR="001A779C" w:rsidRPr="00C16345" w14:paraId="330BFEC5" w14:textId="77777777" w:rsidTr="00CB751D">
        <w:trPr>
          <w:trHeight w:val="244"/>
        </w:trPr>
        <w:tc>
          <w:tcPr>
            <w:tcW w:w="0" w:type="auto"/>
            <w:shd w:val="clear" w:color="auto" w:fill="92D050"/>
          </w:tcPr>
          <w:p w14:paraId="38E1371C"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Versement asp pour les contrats aidés</w:t>
            </w:r>
          </w:p>
        </w:tc>
      </w:tr>
      <w:tr w:rsidR="001A779C" w:rsidRPr="00C16345" w14:paraId="336EC542" w14:textId="77777777" w:rsidTr="00CB751D">
        <w:trPr>
          <w:trHeight w:val="244"/>
        </w:trPr>
        <w:tc>
          <w:tcPr>
            <w:tcW w:w="0" w:type="auto"/>
            <w:shd w:val="clear" w:color="auto" w:fill="92D050"/>
          </w:tcPr>
          <w:p w14:paraId="6E399DFC"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Contrat location (photocopieur…), si l’OGEC a renégocié en cours d’année son contrat de location et maintenance</w:t>
            </w:r>
          </w:p>
        </w:tc>
      </w:tr>
      <w:tr w:rsidR="001A779C" w:rsidRPr="00C16345" w14:paraId="74BE926D" w14:textId="77777777" w:rsidTr="00CB751D">
        <w:trPr>
          <w:trHeight w:val="244"/>
        </w:trPr>
        <w:tc>
          <w:tcPr>
            <w:tcW w:w="0" w:type="auto"/>
            <w:shd w:val="clear" w:color="auto" w:fill="92D050"/>
          </w:tcPr>
          <w:p w14:paraId="3B92406E"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Factures fournisseurs reçues après le 31/08/2020 mais concernant l’année scolaire écoulée</w:t>
            </w:r>
          </w:p>
        </w:tc>
      </w:tr>
      <w:tr w:rsidR="001A779C" w:rsidRPr="00C16345" w14:paraId="16A2E6D4" w14:textId="77777777" w:rsidTr="00CB751D">
        <w:trPr>
          <w:trHeight w:val="244"/>
        </w:trPr>
        <w:tc>
          <w:tcPr>
            <w:tcW w:w="0" w:type="auto"/>
            <w:shd w:val="clear" w:color="auto" w:fill="92D050"/>
          </w:tcPr>
          <w:p w14:paraId="4E0450F7" w14:textId="586A2D2E" w:rsidR="001A779C" w:rsidRPr="00C16345" w:rsidRDefault="00A5193C" w:rsidP="00C82A72">
            <w:pPr>
              <w:numPr>
                <w:ilvl w:val="0"/>
                <w:numId w:val="22"/>
              </w:numPr>
              <w:spacing w:line="276" w:lineRule="auto"/>
              <w:jc w:val="both"/>
              <w:rPr>
                <w:rFonts w:ascii="Arial" w:hAnsi="Arial" w:cs="Arial"/>
              </w:rPr>
            </w:pPr>
            <w:r>
              <w:rPr>
                <w:rFonts w:ascii="Arial" w:hAnsi="Arial" w:cs="Arial"/>
              </w:rPr>
              <w:t>F</w:t>
            </w:r>
            <w:r w:rsidR="001A779C" w:rsidRPr="00C16345">
              <w:rPr>
                <w:rFonts w:ascii="Arial" w:hAnsi="Arial" w:cs="Arial"/>
              </w:rPr>
              <w:t>actures concernant des achats pour la rentrée 2020/2021 de fournitures scolaires, livres à revendre, produits d’entretien</w:t>
            </w:r>
          </w:p>
        </w:tc>
      </w:tr>
      <w:tr w:rsidR="001A779C" w:rsidRPr="00C16345" w14:paraId="3A52A459" w14:textId="77777777" w:rsidTr="00CB751D">
        <w:trPr>
          <w:trHeight w:val="292"/>
        </w:trPr>
        <w:tc>
          <w:tcPr>
            <w:tcW w:w="0" w:type="auto"/>
            <w:shd w:val="clear" w:color="auto" w:fill="92D050"/>
          </w:tcPr>
          <w:p w14:paraId="027E175B"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Remboursements d’assurances suite à un sinistre</w:t>
            </w:r>
          </w:p>
        </w:tc>
      </w:tr>
      <w:tr w:rsidR="001A779C" w:rsidRPr="00C16345" w14:paraId="7FA260AF" w14:textId="77777777" w:rsidTr="00503A0A">
        <w:trPr>
          <w:trHeight w:val="292"/>
        </w:trPr>
        <w:tc>
          <w:tcPr>
            <w:tcW w:w="0" w:type="auto"/>
            <w:tcBorders>
              <w:bottom w:val="nil"/>
            </w:tcBorders>
            <w:shd w:val="clear" w:color="auto" w:fill="92D050"/>
          </w:tcPr>
          <w:p w14:paraId="0F77BD35"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Sommes restantes à recevoir (APEL pour un voyage déjà réalisé, pour le financement d’un achat, pour un partage de frais avec un autre OGEC, loyers…) Pour les dons et bénéfices des manifestations, préciser s’ils financent les voyages et/ou les sorties.</w:t>
            </w:r>
          </w:p>
        </w:tc>
      </w:tr>
      <w:tr w:rsidR="00205CC1" w:rsidRPr="00CB751D" w14:paraId="41ABC5EC" w14:textId="77777777" w:rsidTr="00503A0A">
        <w:trPr>
          <w:trHeight w:val="292"/>
        </w:trPr>
        <w:tc>
          <w:tcPr>
            <w:tcW w:w="0" w:type="auto"/>
            <w:tcBorders>
              <w:top w:val="nil"/>
              <w:left w:val="nil"/>
              <w:bottom w:val="nil"/>
              <w:right w:val="nil"/>
            </w:tcBorders>
            <w:shd w:val="clear" w:color="auto" w:fill="auto"/>
          </w:tcPr>
          <w:p w14:paraId="54B86948" w14:textId="77777777" w:rsidR="00205CC1" w:rsidRPr="00CB751D" w:rsidRDefault="00205CC1" w:rsidP="00C82A72">
            <w:pPr>
              <w:spacing w:line="276" w:lineRule="auto"/>
              <w:jc w:val="both"/>
              <w:rPr>
                <w:rFonts w:ascii="Arial" w:hAnsi="Arial" w:cs="Arial"/>
                <w:b/>
                <w:color w:val="002060"/>
                <w:sz w:val="28"/>
                <w:szCs w:val="28"/>
              </w:rPr>
            </w:pPr>
          </w:p>
        </w:tc>
      </w:tr>
      <w:tr w:rsidR="00CB751D" w:rsidRPr="00CB751D" w14:paraId="00C24A1D" w14:textId="77777777" w:rsidTr="00503A0A">
        <w:trPr>
          <w:trHeight w:val="292"/>
        </w:trPr>
        <w:tc>
          <w:tcPr>
            <w:tcW w:w="0" w:type="auto"/>
            <w:tcBorders>
              <w:top w:val="nil"/>
              <w:left w:val="nil"/>
              <w:bottom w:val="nil"/>
              <w:right w:val="nil"/>
            </w:tcBorders>
            <w:shd w:val="clear" w:color="auto" w:fill="auto"/>
          </w:tcPr>
          <w:p w14:paraId="13640FE4" w14:textId="77777777" w:rsidR="001A779C" w:rsidRPr="00CB751D" w:rsidRDefault="001A779C" w:rsidP="00C82A72">
            <w:pPr>
              <w:spacing w:line="276" w:lineRule="auto"/>
              <w:jc w:val="both"/>
              <w:rPr>
                <w:rFonts w:ascii="Arial" w:hAnsi="Arial" w:cs="Arial"/>
                <w:b/>
                <w:color w:val="002060"/>
                <w:sz w:val="28"/>
                <w:szCs w:val="28"/>
              </w:rPr>
            </w:pPr>
            <w:r w:rsidRPr="00CB751D">
              <w:rPr>
                <w:rFonts w:ascii="Arial" w:hAnsi="Arial" w:cs="Arial"/>
                <w:b/>
                <w:color w:val="002060"/>
                <w:sz w:val="28"/>
                <w:szCs w:val="28"/>
              </w:rPr>
              <w:t>Eléments à compléter</w:t>
            </w:r>
          </w:p>
        </w:tc>
      </w:tr>
      <w:tr w:rsidR="001A779C" w:rsidRPr="00C16345" w14:paraId="3937439D" w14:textId="77777777" w:rsidTr="00503A0A">
        <w:trPr>
          <w:trHeight w:val="292"/>
        </w:trPr>
        <w:tc>
          <w:tcPr>
            <w:tcW w:w="0" w:type="auto"/>
            <w:tcBorders>
              <w:top w:val="nil"/>
            </w:tcBorders>
            <w:shd w:val="clear" w:color="auto" w:fill="002060"/>
          </w:tcPr>
          <w:p w14:paraId="38A1FB6D" w14:textId="77777777" w:rsidR="001A779C" w:rsidRPr="00C16345" w:rsidRDefault="001A779C" w:rsidP="00C82A72">
            <w:pPr>
              <w:numPr>
                <w:ilvl w:val="0"/>
                <w:numId w:val="22"/>
              </w:numPr>
              <w:spacing w:line="276" w:lineRule="auto"/>
              <w:jc w:val="both"/>
              <w:rPr>
                <w:rFonts w:ascii="Arial" w:hAnsi="Arial" w:cs="Arial"/>
                <w:b/>
              </w:rPr>
            </w:pPr>
            <w:r w:rsidRPr="00C16345">
              <w:rPr>
                <w:rFonts w:ascii="Arial" w:hAnsi="Arial" w:cs="Arial"/>
              </w:rPr>
              <w:t>Mutuelle (si pas de télé-paiement)</w:t>
            </w:r>
          </w:p>
        </w:tc>
      </w:tr>
      <w:tr w:rsidR="001A779C" w:rsidRPr="00C16345" w14:paraId="13D61A2C" w14:textId="77777777" w:rsidTr="00CB751D">
        <w:trPr>
          <w:trHeight w:val="292"/>
        </w:trPr>
        <w:tc>
          <w:tcPr>
            <w:tcW w:w="0" w:type="auto"/>
            <w:shd w:val="clear" w:color="auto" w:fill="002060"/>
          </w:tcPr>
          <w:p w14:paraId="1829BA20"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Uniprévoyance pour les enseignants</w:t>
            </w:r>
          </w:p>
        </w:tc>
      </w:tr>
      <w:tr w:rsidR="001A779C" w:rsidRPr="00C16345" w14:paraId="5736390F" w14:textId="77777777" w:rsidTr="00CB751D">
        <w:trPr>
          <w:trHeight w:val="292"/>
        </w:trPr>
        <w:tc>
          <w:tcPr>
            <w:tcW w:w="0" w:type="auto"/>
            <w:shd w:val="clear" w:color="auto" w:fill="002060"/>
          </w:tcPr>
          <w:p w14:paraId="17B6B479"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Factures supérieures</w:t>
            </w:r>
            <w:r w:rsidRPr="00C16345">
              <w:rPr>
                <w:rFonts w:ascii="Arial" w:hAnsi="Arial" w:cs="Arial"/>
                <w:b/>
              </w:rPr>
              <w:t xml:space="preserve"> 500 euros concernant </w:t>
            </w:r>
            <w:r w:rsidRPr="00C16345">
              <w:rPr>
                <w:rFonts w:ascii="Arial" w:hAnsi="Arial" w:cs="Arial"/>
              </w:rPr>
              <w:t xml:space="preserve"> les investissements, les travaux (comptes 615210/615220/comptes de classe 2)</w:t>
            </w:r>
          </w:p>
        </w:tc>
      </w:tr>
      <w:tr w:rsidR="001A779C" w:rsidRPr="00C16345" w14:paraId="353F8693" w14:textId="77777777" w:rsidTr="00CB751D">
        <w:trPr>
          <w:trHeight w:val="292"/>
        </w:trPr>
        <w:tc>
          <w:tcPr>
            <w:tcW w:w="0" w:type="auto"/>
            <w:shd w:val="clear" w:color="auto" w:fill="002060"/>
          </w:tcPr>
          <w:p w14:paraId="5637C9A4" w14:textId="77777777" w:rsidR="001A779C" w:rsidRPr="00C16345" w:rsidRDefault="001A779C" w:rsidP="00C82A72">
            <w:pPr>
              <w:numPr>
                <w:ilvl w:val="0"/>
                <w:numId w:val="22"/>
              </w:numPr>
              <w:spacing w:line="276" w:lineRule="auto"/>
              <w:jc w:val="both"/>
              <w:rPr>
                <w:rFonts w:ascii="Arial" w:hAnsi="Arial" w:cs="Arial"/>
                <w:b/>
              </w:rPr>
            </w:pPr>
            <w:r w:rsidRPr="00C16345">
              <w:rPr>
                <w:rFonts w:ascii="Arial" w:hAnsi="Arial" w:cs="Arial"/>
              </w:rPr>
              <w:t>Factures d’honoraires (ADAP, huissiers, avocats,..)</w:t>
            </w:r>
          </w:p>
        </w:tc>
      </w:tr>
      <w:tr w:rsidR="001A779C" w:rsidRPr="00C16345" w14:paraId="50F0A679" w14:textId="77777777" w:rsidTr="00CB751D">
        <w:trPr>
          <w:trHeight w:val="292"/>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611A81C1"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Justificatifs des versements de la/les commune(s) concernant les forfaits, les fournitures scolaires, les sorties…. N’hésitez pas à les demander à votre mairie le cas échéant</w:t>
            </w:r>
          </w:p>
        </w:tc>
      </w:tr>
      <w:tr w:rsidR="001A779C" w:rsidRPr="00C16345" w14:paraId="444DC3E5" w14:textId="77777777" w:rsidTr="00205CC1">
        <w:trPr>
          <w:trHeight w:val="328"/>
        </w:trPr>
        <w:tc>
          <w:tcPr>
            <w:tcW w:w="0" w:type="auto"/>
            <w:tcBorders>
              <w:bottom w:val="nil"/>
            </w:tcBorders>
            <w:shd w:val="clear" w:color="auto" w:fill="002060"/>
          </w:tcPr>
          <w:p w14:paraId="3B2F563C" w14:textId="77777777" w:rsidR="001A779C" w:rsidRPr="00C16345" w:rsidRDefault="001A779C" w:rsidP="00C82A72">
            <w:pPr>
              <w:ind w:left="360" w:right="283"/>
              <w:jc w:val="both"/>
              <w:rPr>
                <w:rFonts w:ascii="Arial" w:hAnsi="Arial" w:cs="Arial"/>
                <w:b/>
                <w:color w:val="0070C0"/>
              </w:rPr>
            </w:pPr>
            <w:r w:rsidRPr="00C16345">
              <w:rPr>
                <w:rFonts w:ascii="Arial" w:hAnsi="Arial" w:cs="Arial"/>
                <w:b/>
                <w:color w:val="0070C0"/>
              </w:rPr>
              <w:t>Si vous avez un projet immobilier en cours :</w:t>
            </w:r>
          </w:p>
          <w:p w14:paraId="220C1351" w14:textId="77777777" w:rsidR="001A779C" w:rsidRPr="00C16345" w:rsidRDefault="001A779C" w:rsidP="00C82A72">
            <w:pPr>
              <w:numPr>
                <w:ilvl w:val="1"/>
                <w:numId w:val="21"/>
              </w:numPr>
              <w:tabs>
                <w:tab w:val="clear" w:pos="1440"/>
                <w:tab w:val="num" w:pos="920"/>
              </w:tabs>
              <w:ind w:hanging="803"/>
              <w:jc w:val="both"/>
              <w:rPr>
                <w:rFonts w:ascii="Arial" w:hAnsi="Arial" w:cs="Arial"/>
              </w:rPr>
            </w:pPr>
            <w:r w:rsidRPr="00C16345">
              <w:rPr>
                <w:rFonts w:ascii="Arial" w:hAnsi="Arial" w:cs="Arial"/>
              </w:rPr>
              <w:t xml:space="preserve">   Toutes les factures afférentes à ce projet (exemples : extension, rénovation importante, construction, travaux ADAP etc.)</w:t>
            </w:r>
          </w:p>
        </w:tc>
      </w:tr>
      <w:tr w:rsidR="00205CC1" w:rsidRPr="00C16345" w14:paraId="7C9E1ADF" w14:textId="77777777" w:rsidTr="00205CC1">
        <w:trPr>
          <w:trHeight w:val="328"/>
        </w:trPr>
        <w:tc>
          <w:tcPr>
            <w:tcW w:w="0" w:type="auto"/>
            <w:tcBorders>
              <w:top w:val="nil"/>
              <w:left w:val="nil"/>
              <w:bottom w:val="nil"/>
              <w:right w:val="nil"/>
            </w:tcBorders>
            <w:shd w:val="clear" w:color="auto" w:fill="auto"/>
          </w:tcPr>
          <w:p w14:paraId="3CF420E1" w14:textId="77777777" w:rsidR="00205CC1" w:rsidRPr="00C16345" w:rsidRDefault="00205CC1" w:rsidP="00C82A72">
            <w:pPr>
              <w:ind w:left="360" w:right="283"/>
              <w:jc w:val="both"/>
              <w:rPr>
                <w:rFonts w:ascii="Arial" w:hAnsi="Arial" w:cs="Arial"/>
                <w:b/>
                <w:color w:val="0070C0"/>
              </w:rPr>
            </w:pPr>
          </w:p>
        </w:tc>
      </w:tr>
    </w:tbl>
    <w:p w14:paraId="76610E3E" w14:textId="3C1F2488" w:rsidR="001A779C" w:rsidRPr="00CB751D" w:rsidRDefault="001A779C" w:rsidP="00C16345">
      <w:pPr>
        <w:ind w:left="709" w:right="283"/>
        <w:jc w:val="both"/>
        <w:rPr>
          <w:rFonts w:ascii="Arial" w:hAnsi="Arial" w:cs="Arial"/>
          <w:color w:val="FFC000"/>
          <w:sz w:val="28"/>
          <w:szCs w:val="28"/>
        </w:rPr>
      </w:pPr>
      <w:r w:rsidRPr="00CB751D">
        <w:rPr>
          <w:rFonts w:ascii="Arial" w:hAnsi="Arial" w:cs="Arial"/>
          <w:color w:val="FFC000"/>
          <w:sz w:val="28"/>
          <w:szCs w:val="28"/>
        </w:rPr>
        <w:t>Eléments annuels de pré révision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521"/>
      </w:tblGrid>
      <w:tr w:rsidR="001A779C" w:rsidRPr="00C16345" w14:paraId="494C7968" w14:textId="77777777" w:rsidTr="00C16345">
        <w:trPr>
          <w:trHeight w:val="244"/>
        </w:trPr>
        <w:tc>
          <w:tcPr>
            <w:tcW w:w="0" w:type="auto"/>
            <w:shd w:val="clear" w:color="auto" w:fill="FFC000"/>
          </w:tcPr>
          <w:p w14:paraId="046C4980"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Formation continue (AKTO anciennement opcalia)</w:t>
            </w:r>
          </w:p>
        </w:tc>
      </w:tr>
      <w:tr w:rsidR="001A779C" w:rsidRPr="00C16345" w14:paraId="7907BA43" w14:textId="77777777" w:rsidTr="00C16345">
        <w:trPr>
          <w:trHeight w:val="244"/>
        </w:trPr>
        <w:tc>
          <w:tcPr>
            <w:tcW w:w="0" w:type="auto"/>
            <w:shd w:val="clear" w:color="auto" w:fill="FFC000"/>
          </w:tcPr>
          <w:p w14:paraId="15DA76AE"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Médecine du travail (facture de 2020)</w:t>
            </w:r>
          </w:p>
        </w:tc>
      </w:tr>
      <w:tr w:rsidR="001A779C" w:rsidRPr="00C16345" w14:paraId="5FF1EBB8" w14:textId="77777777" w:rsidTr="00C16345">
        <w:trPr>
          <w:trHeight w:val="244"/>
        </w:trPr>
        <w:tc>
          <w:tcPr>
            <w:tcW w:w="0" w:type="auto"/>
            <w:shd w:val="clear" w:color="auto" w:fill="FFC000"/>
          </w:tcPr>
          <w:p w14:paraId="3881A05D"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Taxe foncière 2019</w:t>
            </w:r>
          </w:p>
        </w:tc>
      </w:tr>
      <w:tr w:rsidR="001A779C" w:rsidRPr="00C16345" w14:paraId="4253B070" w14:textId="77777777" w:rsidTr="00C16345">
        <w:trPr>
          <w:trHeight w:val="504"/>
        </w:trPr>
        <w:tc>
          <w:tcPr>
            <w:tcW w:w="0" w:type="auto"/>
            <w:shd w:val="clear" w:color="auto" w:fill="FFC000"/>
          </w:tcPr>
          <w:p w14:paraId="5EECED2D"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 xml:space="preserve">Assurances (élèves, bâtiments, dommage aux biens), </w:t>
            </w:r>
            <w:r w:rsidRPr="00C16345">
              <w:rPr>
                <w:rFonts w:ascii="Arial" w:hAnsi="Arial" w:cs="Arial"/>
                <w:i/>
              </w:rPr>
              <w:t xml:space="preserve">y compris </w:t>
            </w:r>
            <w:r w:rsidRPr="00C16345">
              <w:rPr>
                <w:rFonts w:ascii="Arial" w:hAnsi="Arial" w:cs="Arial"/>
                <w:i/>
                <w:color w:val="FF0000"/>
                <w:u w:val="single"/>
              </w:rPr>
              <w:t>la déclaration faite en début d’année indiquant la responsabilité civile établissement et individuelle accident élèves</w:t>
            </w:r>
          </w:p>
        </w:tc>
      </w:tr>
      <w:tr w:rsidR="001A779C" w:rsidRPr="00C16345" w14:paraId="076AF8A9" w14:textId="77777777" w:rsidTr="00C16345">
        <w:trPr>
          <w:trHeight w:val="272"/>
        </w:trPr>
        <w:tc>
          <w:tcPr>
            <w:tcW w:w="0" w:type="auto"/>
            <w:shd w:val="clear" w:color="auto" w:fill="FFC000"/>
          </w:tcPr>
          <w:p w14:paraId="1FA49168"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 xml:space="preserve">Tableaux d’amortissements des nouveaux emprunts ou renégociés </w:t>
            </w:r>
            <w:r w:rsidRPr="00C16345">
              <w:rPr>
                <w:rFonts w:ascii="Arial" w:hAnsi="Arial" w:cs="Arial"/>
                <w:color w:val="FF0000"/>
              </w:rPr>
              <w:t>+</w:t>
            </w:r>
            <w:r w:rsidRPr="00C16345">
              <w:rPr>
                <w:rFonts w:ascii="Arial" w:hAnsi="Arial" w:cs="Arial"/>
              </w:rPr>
              <w:t xml:space="preserve"> les avenants aux contrats de prêts</w:t>
            </w:r>
          </w:p>
        </w:tc>
      </w:tr>
      <w:tr w:rsidR="001A779C" w:rsidRPr="00C16345" w14:paraId="6EA9DD31" w14:textId="77777777" w:rsidTr="00C16345">
        <w:trPr>
          <w:trHeight w:val="244"/>
        </w:trPr>
        <w:tc>
          <w:tcPr>
            <w:tcW w:w="0" w:type="auto"/>
            <w:shd w:val="clear" w:color="auto" w:fill="FFC000"/>
          </w:tcPr>
          <w:p w14:paraId="2DD20F83"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Nouvelle convention de forfait communal et / ou nouvel avenant</w:t>
            </w:r>
          </w:p>
        </w:tc>
      </w:tr>
      <w:tr w:rsidR="00BB7BEA" w:rsidRPr="00C16345" w14:paraId="2516D464" w14:textId="77777777" w:rsidTr="00C16345">
        <w:trPr>
          <w:trHeight w:val="278"/>
        </w:trPr>
        <w:tc>
          <w:tcPr>
            <w:tcW w:w="0" w:type="auto"/>
            <w:shd w:val="clear" w:color="auto" w:fill="FFC000"/>
          </w:tcPr>
          <w:p w14:paraId="0597A162" w14:textId="4E97241F" w:rsidR="00BB7BEA" w:rsidRPr="00C16345" w:rsidRDefault="00BB7BEA" w:rsidP="00BB7BEA">
            <w:pPr>
              <w:numPr>
                <w:ilvl w:val="0"/>
                <w:numId w:val="22"/>
              </w:numPr>
              <w:spacing w:line="276" w:lineRule="auto"/>
              <w:jc w:val="both"/>
              <w:rPr>
                <w:rFonts w:ascii="Arial" w:hAnsi="Arial" w:cs="Arial"/>
              </w:rPr>
            </w:pPr>
            <w:r w:rsidRPr="00C16345">
              <w:rPr>
                <w:rFonts w:ascii="Arial" w:hAnsi="Arial" w:cs="Arial"/>
              </w:rPr>
              <w:t>Valorisation loyer (</w:t>
            </w:r>
            <w:hyperlink r:id="rId22" w:history="1">
              <w:r w:rsidRPr="00E84B55">
                <w:rPr>
                  <w:rStyle w:val="Lienhypertexte"/>
                  <w:rFonts w:ascii="Arial" w:hAnsi="Arial" w:cs="Arial"/>
                </w:rPr>
                <w:t>Annexe 3</w:t>
              </w:r>
            </w:hyperlink>
            <w:r w:rsidRPr="00C16345">
              <w:rPr>
                <w:rFonts w:ascii="Arial" w:hAnsi="Arial" w:cs="Arial"/>
              </w:rPr>
              <w:t xml:space="preserve"> sur le site Udogec)</w:t>
            </w:r>
          </w:p>
        </w:tc>
      </w:tr>
      <w:tr w:rsidR="00BB7BEA" w:rsidRPr="006625B8" w14:paraId="383CB9A2" w14:textId="77777777" w:rsidTr="00C16345">
        <w:trPr>
          <w:trHeight w:val="328"/>
        </w:trPr>
        <w:tc>
          <w:tcPr>
            <w:tcW w:w="0" w:type="auto"/>
            <w:shd w:val="clear" w:color="auto" w:fill="FFC000"/>
          </w:tcPr>
          <w:p w14:paraId="77DEC51C" w14:textId="3DCB5A1B" w:rsidR="00BB7BEA" w:rsidRPr="00C16345" w:rsidRDefault="00BB7BEA" w:rsidP="00BB7BEA">
            <w:pPr>
              <w:numPr>
                <w:ilvl w:val="0"/>
                <w:numId w:val="22"/>
              </w:numPr>
              <w:spacing w:line="276" w:lineRule="auto"/>
              <w:jc w:val="both"/>
              <w:rPr>
                <w:rFonts w:ascii="Arial" w:hAnsi="Arial" w:cs="Arial"/>
              </w:rPr>
            </w:pPr>
            <w:r w:rsidRPr="00C16345">
              <w:rPr>
                <w:rFonts w:ascii="Arial" w:hAnsi="Arial" w:cs="Arial"/>
              </w:rPr>
              <w:t>Plan pluriannuel de gros entretien (</w:t>
            </w:r>
            <w:hyperlink r:id="rId23" w:history="1">
              <w:r w:rsidRPr="00E84B55">
                <w:rPr>
                  <w:rStyle w:val="Lienhypertexte"/>
                  <w:rFonts w:ascii="Arial" w:hAnsi="Arial" w:cs="Arial"/>
                </w:rPr>
                <w:t>Annexe 4</w:t>
              </w:r>
            </w:hyperlink>
            <w:r w:rsidRPr="00C16345">
              <w:rPr>
                <w:rFonts w:ascii="Arial" w:hAnsi="Arial" w:cs="Arial"/>
                <w:color w:val="FF0000"/>
              </w:rPr>
              <w:t xml:space="preserve"> </w:t>
            </w:r>
            <w:r w:rsidRPr="00C16345">
              <w:rPr>
                <w:rFonts w:ascii="Arial" w:hAnsi="Arial" w:cs="Arial"/>
              </w:rPr>
              <w:t>sur le site Udogec)*</w:t>
            </w:r>
          </w:p>
        </w:tc>
      </w:tr>
    </w:tbl>
    <w:p w14:paraId="2CD2C62A" w14:textId="77777777" w:rsidR="00E10995" w:rsidRDefault="00E10995" w:rsidP="00D63BF9">
      <w:pPr>
        <w:pStyle w:val="Titre1"/>
        <w:rPr>
          <w:rFonts w:ascii="Arial" w:hAnsi="Arial" w:cs="Arial"/>
          <w:b/>
          <w:sz w:val="28"/>
          <w:szCs w:val="28"/>
        </w:rPr>
      </w:pPr>
    </w:p>
    <w:p w14:paraId="4BADCB9D" w14:textId="77777777" w:rsidR="00E10995" w:rsidRDefault="00E10995">
      <w:pPr>
        <w:suppressAutoHyphens w:val="0"/>
        <w:rPr>
          <w:rFonts w:ascii="Arial" w:hAnsi="Arial" w:cs="Arial"/>
          <w:b/>
          <w:sz w:val="28"/>
          <w:szCs w:val="28"/>
        </w:rPr>
      </w:pPr>
      <w:r>
        <w:rPr>
          <w:rFonts w:ascii="Arial" w:hAnsi="Arial" w:cs="Arial"/>
          <w:b/>
          <w:sz w:val="28"/>
          <w:szCs w:val="28"/>
        </w:rPr>
        <w:br w:type="page"/>
      </w:r>
    </w:p>
    <w:p w14:paraId="1F9683FD" w14:textId="2D08F50D" w:rsidR="0096668F" w:rsidRPr="00503A0A" w:rsidRDefault="001A779C" w:rsidP="00D63BF9">
      <w:pPr>
        <w:pStyle w:val="Titre1"/>
        <w:rPr>
          <w:rFonts w:ascii="Arial" w:hAnsi="Arial" w:cs="Arial"/>
          <w:b/>
          <w:sz w:val="28"/>
          <w:szCs w:val="28"/>
        </w:rPr>
      </w:pPr>
      <w:bookmarkStart w:id="2" w:name="_Toc44323087"/>
      <w:r w:rsidRPr="00503A0A">
        <w:rPr>
          <w:rFonts w:ascii="Arial" w:hAnsi="Arial" w:cs="Arial"/>
          <w:b/>
          <w:sz w:val="28"/>
          <w:szCs w:val="28"/>
        </w:rPr>
        <w:t xml:space="preserve">3. </w:t>
      </w:r>
      <w:r w:rsidR="0096668F" w:rsidRPr="00503A0A">
        <w:rPr>
          <w:rFonts w:ascii="Arial" w:hAnsi="Arial" w:cs="Arial"/>
          <w:b/>
          <w:sz w:val="28"/>
          <w:szCs w:val="28"/>
        </w:rPr>
        <w:t>Vous êtes adhérents à CHARLEMAGNE APLON MAGISTER …</w:t>
      </w:r>
      <w:bookmarkEnd w:id="2"/>
    </w:p>
    <w:p w14:paraId="3A90E8EA" w14:textId="77777777" w:rsidR="00CB751D" w:rsidRPr="00503A0A" w:rsidRDefault="00CB751D" w:rsidP="00205CC1">
      <w:pPr>
        <w:pStyle w:val="Paragraphedeliste"/>
        <w:ind w:left="1146" w:right="283"/>
        <w:jc w:val="both"/>
        <w:rPr>
          <w:rFonts w:ascii="Arial" w:hAnsi="Arial" w:cs="Arial"/>
          <w:sz w:val="22"/>
          <w:szCs w:val="22"/>
        </w:rPr>
      </w:pPr>
    </w:p>
    <w:p w14:paraId="030D8D58" w14:textId="59DAF9A8" w:rsidR="00C16345" w:rsidRPr="00503A0A" w:rsidRDefault="00C16345" w:rsidP="00C16345">
      <w:pPr>
        <w:pStyle w:val="Paragraphedeliste"/>
        <w:numPr>
          <w:ilvl w:val="0"/>
          <w:numId w:val="32"/>
        </w:numPr>
        <w:ind w:right="283"/>
        <w:jc w:val="both"/>
        <w:rPr>
          <w:rFonts w:ascii="Arial" w:hAnsi="Arial" w:cs="Arial"/>
          <w:sz w:val="22"/>
          <w:szCs w:val="22"/>
        </w:rPr>
      </w:pPr>
      <w:r w:rsidRPr="00503A0A">
        <w:rPr>
          <w:rFonts w:ascii="Arial" w:hAnsi="Arial" w:cs="Arial"/>
          <w:sz w:val="22"/>
          <w:szCs w:val="22"/>
        </w:rPr>
        <w:t>Vous n’avez pas participé à la pré révision, merci de renvoyer tous les éléments ci-dessous (</w:t>
      </w:r>
      <w:r w:rsidR="00BE2F74" w:rsidRPr="00BE2F74">
        <w:rPr>
          <w:rFonts w:ascii="Arial" w:hAnsi="Arial" w:cs="Arial"/>
          <w:b/>
          <w:color w:val="92D050"/>
          <w:sz w:val="22"/>
          <w:szCs w:val="22"/>
        </w:rPr>
        <w:t>vert</w:t>
      </w:r>
      <w:r w:rsidR="00BE2F74" w:rsidRPr="00503A0A">
        <w:rPr>
          <w:rFonts w:ascii="Arial" w:hAnsi="Arial" w:cs="Arial"/>
          <w:b/>
          <w:sz w:val="22"/>
          <w:szCs w:val="22"/>
        </w:rPr>
        <w:t xml:space="preserve">, </w:t>
      </w:r>
      <w:r w:rsidR="00BE2F74" w:rsidRPr="00BE2F74">
        <w:rPr>
          <w:rFonts w:ascii="Arial" w:hAnsi="Arial" w:cs="Arial"/>
          <w:b/>
          <w:color w:val="002060"/>
          <w:sz w:val="22"/>
          <w:szCs w:val="22"/>
        </w:rPr>
        <w:t>bleu</w:t>
      </w:r>
      <w:r w:rsidR="00BE2F74" w:rsidRPr="00503A0A">
        <w:rPr>
          <w:rFonts w:ascii="Arial" w:hAnsi="Arial" w:cs="Arial"/>
          <w:b/>
          <w:sz w:val="22"/>
          <w:szCs w:val="22"/>
        </w:rPr>
        <w:t xml:space="preserve">, </w:t>
      </w:r>
      <w:r w:rsidR="00BE2F74" w:rsidRPr="00BE2F74">
        <w:rPr>
          <w:rFonts w:ascii="Arial" w:hAnsi="Arial" w:cs="Arial"/>
          <w:b/>
          <w:color w:val="FFC000"/>
          <w:sz w:val="22"/>
          <w:szCs w:val="22"/>
        </w:rPr>
        <w:t>orange</w:t>
      </w:r>
      <w:r w:rsidRPr="00503A0A">
        <w:rPr>
          <w:rFonts w:ascii="Arial" w:hAnsi="Arial" w:cs="Arial"/>
          <w:sz w:val="22"/>
          <w:szCs w:val="22"/>
        </w:rPr>
        <w:t>)</w:t>
      </w:r>
    </w:p>
    <w:p w14:paraId="7FC0DFA1" w14:textId="4A16B0E0" w:rsidR="001A779C" w:rsidRDefault="00503A0A" w:rsidP="00503A0A">
      <w:pPr>
        <w:pStyle w:val="Paragraphedeliste"/>
        <w:numPr>
          <w:ilvl w:val="0"/>
          <w:numId w:val="32"/>
        </w:numPr>
        <w:ind w:right="283"/>
        <w:jc w:val="both"/>
        <w:rPr>
          <w:rFonts w:ascii="Arial" w:hAnsi="Arial" w:cs="Arial"/>
          <w:sz w:val="22"/>
          <w:szCs w:val="22"/>
        </w:rPr>
      </w:pPr>
      <w:r w:rsidRPr="00503A0A">
        <w:rPr>
          <w:rFonts w:ascii="Arial" w:hAnsi="Arial" w:cs="Arial"/>
          <w:sz w:val="22"/>
          <w:szCs w:val="22"/>
        </w:rPr>
        <w:t>Vous avez participé à la pré révision, merci de compléter les éléments pour la période jusqu’au 31/08/2020 (</w:t>
      </w:r>
      <w:r w:rsidR="00BE2F74" w:rsidRPr="00BE2F74">
        <w:rPr>
          <w:rFonts w:ascii="Arial" w:hAnsi="Arial" w:cs="Arial"/>
          <w:b/>
          <w:color w:val="92D050"/>
          <w:sz w:val="22"/>
          <w:szCs w:val="22"/>
        </w:rPr>
        <w:t xml:space="preserve">vert </w:t>
      </w:r>
      <w:r w:rsidR="00BE2F74" w:rsidRPr="00503A0A">
        <w:rPr>
          <w:rFonts w:ascii="Arial" w:hAnsi="Arial" w:cs="Arial"/>
          <w:b/>
          <w:sz w:val="22"/>
          <w:szCs w:val="22"/>
        </w:rPr>
        <w:t xml:space="preserve">et </w:t>
      </w:r>
      <w:r w:rsidR="00BE2F74" w:rsidRPr="00BE2F74">
        <w:rPr>
          <w:rFonts w:ascii="Arial" w:hAnsi="Arial" w:cs="Arial"/>
          <w:b/>
          <w:color w:val="002060"/>
          <w:sz w:val="22"/>
          <w:szCs w:val="22"/>
        </w:rPr>
        <w:t>bleu</w:t>
      </w:r>
      <w:r w:rsidRPr="00503A0A">
        <w:rPr>
          <w:rFonts w:ascii="Arial" w:hAnsi="Arial" w:cs="Arial"/>
          <w:sz w:val="22"/>
          <w:szCs w:val="22"/>
        </w:rPr>
        <w:t>)</w:t>
      </w:r>
    </w:p>
    <w:p w14:paraId="61DF4CD1" w14:textId="77777777" w:rsidR="00E37F4C" w:rsidRPr="00E37F4C" w:rsidRDefault="00E37F4C" w:rsidP="00E37F4C">
      <w:pPr>
        <w:ind w:right="283"/>
        <w:jc w:val="both"/>
        <w:rPr>
          <w:rFonts w:ascii="Arial" w:hAnsi="Arial" w:cs="Arial"/>
          <w:sz w:val="22"/>
          <w:szCs w:val="22"/>
        </w:rPr>
      </w:pPr>
    </w:p>
    <w:p w14:paraId="25502F62" w14:textId="77777777" w:rsidR="001A779C" w:rsidRPr="00CB751D" w:rsidRDefault="001A779C" w:rsidP="00C16345">
      <w:pPr>
        <w:ind w:left="645" w:right="283" w:firstLine="141"/>
        <w:jc w:val="both"/>
        <w:rPr>
          <w:rFonts w:ascii="Arial" w:hAnsi="Arial" w:cs="Arial"/>
          <w:color w:val="92D050"/>
          <w:sz w:val="28"/>
          <w:szCs w:val="28"/>
        </w:rPr>
      </w:pPr>
      <w:r w:rsidRPr="00CB751D">
        <w:rPr>
          <w:rFonts w:ascii="Arial" w:hAnsi="Arial" w:cs="Arial"/>
          <w:color w:val="92D050"/>
          <w:sz w:val="28"/>
          <w:szCs w:val="28"/>
        </w:rPr>
        <w:t>Eléments annuels de clôture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84B55" w:rsidRPr="00C16345" w14:paraId="1514A6AA" w14:textId="77777777" w:rsidTr="00CB751D">
        <w:trPr>
          <w:trHeight w:val="244"/>
        </w:trPr>
        <w:tc>
          <w:tcPr>
            <w:tcW w:w="0" w:type="auto"/>
            <w:shd w:val="clear" w:color="auto" w:fill="92D050"/>
          </w:tcPr>
          <w:p w14:paraId="10367AE0" w14:textId="0925E5F8"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 xml:space="preserve">Les coordonnées des correspondants </w:t>
            </w:r>
            <w:r w:rsidRPr="008E00CA">
              <w:rPr>
                <w:rFonts w:ascii="Arial" w:hAnsi="Arial" w:cs="Arial"/>
              </w:rPr>
              <w:t>(</w:t>
            </w:r>
            <w:hyperlink r:id="rId24" w:history="1">
              <w:r w:rsidRPr="00E84B55">
                <w:rPr>
                  <w:rStyle w:val="Lienhypertexte"/>
                  <w:rFonts w:ascii="Arial" w:hAnsi="Arial" w:cs="Arial"/>
                </w:rPr>
                <w:t>Annexe 5</w:t>
              </w:r>
            </w:hyperlink>
            <w:r w:rsidRPr="008E00CA">
              <w:rPr>
                <w:rFonts w:ascii="Arial" w:hAnsi="Arial" w:cs="Arial"/>
              </w:rPr>
              <w:t>)</w:t>
            </w:r>
          </w:p>
        </w:tc>
      </w:tr>
      <w:tr w:rsidR="00E84B55" w:rsidRPr="00C16345" w14:paraId="4DA6AF88" w14:textId="77777777" w:rsidTr="00CB751D">
        <w:trPr>
          <w:trHeight w:val="244"/>
        </w:trPr>
        <w:tc>
          <w:tcPr>
            <w:tcW w:w="0" w:type="auto"/>
            <w:shd w:val="clear" w:color="auto" w:fill="92D050"/>
          </w:tcPr>
          <w:p w14:paraId="1B0298A5" w14:textId="2A0BD2CB"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Le tableau récapitulatif des effectifs de l’année et de l’année suivante (</w:t>
            </w:r>
            <w:hyperlink r:id="rId25" w:history="1">
              <w:r w:rsidRPr="00E84B55">
                <w:rPr>
                  <w:rStyle w:val="Lienhypertexte"/>
                  <w:rFonts w:ascii="Arial" w:hAnsi="Arial" w:cs="Arial"/>
                </w:rPr>
                <w:t>Annexe 6</w:t>
              </w:r>
            </w:hyperlink>
            <w:r w:rsidRPr="00C16345">
              <w:rPr>
                <w:rFonts w:ascii="Arial" w:hAnsi="Arial" w:cs="Arial"/>
              </w:rPr>
              <w:t>)</w:t>
            </w:r>
          </w:p>
        </w:tc>
      </w:tr>
      <w:tr w:rsidR="00E84B55" w:rsidRPr="00C16345" w14:paraId="7EC3441F" w14:textId="77777777" w:rsidTr="00CB751D">
        <w:trPr>
          <w:trHeight w:val="244"/>
        </w:trPr>
        <w:tc>
          <w:tcPr>
            <w:tcW w:w="0" w:type="auto"/>
            <w:shd w:val="clear" w:color="auto" w:fill="92D050"/>
          </w:tcPr>
          <w:p w14:paraId="0EA8DA16" w14:textId="6BD8F90D"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Les informations concernant la restauration (</w:t>
            </w:r>
            <w:hyperlink r:id="rId26" w:history="1">
              <w:r w:rsidRPr="00E84B55">
                <w:rPr>
                  <w:rStyle w:val="Lienhypertexte"/>
                  <w:rFonts w:ascii="Arial" w:hAnsi="Arial" w:cs="Arial"/>
                </w:rPr>
                <w:t>Annexe 7</w:t>
              </w:r>
            </w:hyperlink>
            <w:r w:rsidRPr="00C16345">
              <w:rPr>
                <w:rFonts w:ascii="Arial" w:hAnsi="Arial" w:cs="Arial"/>
              </w:rPr>
              <w:t>)</w:t>
            </w:r>
          </w:p>
        </w:tc>
      </w:tr>
      <w:tr w:rsidR="00E84B55" w:rsidRPr="00C16345" w14:paraId="7BA0FAF0" w14:textId="77777777" w:rsidTr="00CB751D">
        <w:trPr>
          <w:trHeight w:val="244"/>
        </w:trPr>
        <w:tc>
          <w:tcPr>
            <w:tcW w:w="0" w:type="auto"/>
            <w:shd w:val="clear" w:color="auto" w:fill="92D050"/>
          </w:tcPr>
          <w:p w14:paraId="24195A11" w14:textId="298D47EA"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Les évènements survenus ainsi que les gros travaux pendant l’année scolaire (</w:t>
            </w:r>
            <w:hyperlink r:id="rId27" w:history="1">
              <w:r w:rsidRPr="00E84B55">
                <w:rPr>
                  <w:rStyle w:val="Lienhypertexte"/>
                  <w:rFonts w:ascii="Arial" w:hAnsi="Arial" w:cs="Arial"/>
                </w:rPr>
                <w:t>Annexe 8</w:t>
              </w:r>
            </w:hyperlink>
            <w:r w:rsidRPr="00C16345">
              <w:rPr>
                <w:rFonts w:ascii="Arial" w:hAnsi="Arial" w:cs="Arial"/>
                <w:color w:val="FF0000"/>
              </w:rPr>
              <w:t xml:space="preserve"> </w:t>
            </w:r>
            <w:r w:rsidRPr="00C16345">
              <w:rPr>
                <w:rFonts w:ascii="Arial" w:hAnsi="Arial" w:cs="Arial"/>
              </w:rPr>
              <w:t>ou copie de votre propre document de suivi)</w:t>
            </w:r>
          </w:p>
        </w:tc>
      </w:tr>
      <w:tr w:rsidR="00E84B55" w:rsidRPr="00C16345" w14:paraId="324EDE97" w14:textId="77777777" w:rsidTr="00CB751D">
        <w:trPr>
          <w:trHeight w:val="244"/>
        </w:trPr>
        <w:tc>
          <w:tcPr>
            <w:tcW w:w="0" w:type="auto"/>
            <w:shd w:val="clear" w:color="auto" w:fill="92D050"/>
          </w:tcPr>
          <w:p w14:paraId="69C7D54D" w14:textId="1C025F88"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Suivi des familles et tarification (</w:t>
            </w:r>
            <w:hyperlink r:id="rId28" w:history="1">
              <w:r w:rsidRPr="00E84B55">
                <w:rPr>
                  <w:rStyle w:val="Lienhypertexte"/>
                  <w:rFonts w:ascii="Arial" w:hAnsi="Arial" w:cs="Arial"/>
                </w:rPr>
                <w:t>Annexes 9</w:t>
              </w:r>
            </w:hyperlink>
            <w:r w:rsidRPr="00C16345">
              <w:rPr>
                <w:rFonts w:ascii="Arial" w:hAnsi="Arial" w:cs="Arial"/>
              </w:rPr>
              <w:t xml:space="preserve"> et </w:t>
            </w:r>
            <w:hyperlink r:id="rId29" w:history="1">
              <w:r w:rsidRPr="00E84B55">
                <w:rPr>
                  <w:rStyle w:val="Lienhypertexte"/>
                  <w:rFonts w:ascii="Arial" w:hAnsi="Arial" w:cs="Arial"/>
                </w:rPr>
                <w:t>10</w:t>
              </w:r>
            </w:hyperlink>
            <w:r w:rsidRPr="00C16345">
              <w:rPr>
                <w:rFonts w:ascii="Arial" w:hAnsi="Arial" w:cs="Arial"/>
              </w:rPr>
              <w:t>)</w:t>
            </w:r>
          </w:p>
        </w:tc>
      </w:tr>
      <w:tr w:rsidR="001A779C" w:rsidRPr="00C16345" w14:paraId="3832152E" w14:textId="77777777" w:rsidTr="00CB751D">
        <w:trPr>
          <w:trHeight w:val="244"/>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58AB2187"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Grand livre du 01/09/2019 au 31/08/2020</w:t>
            </w:r>
          </w:p>
        </w:tc>
      </w:tr>
      <w:tr w:rsidR="001A779C" w:rsidRPr="00C16345" w14:paraId="12C8EE94" w14:textId="77777777" w:rsidTr="00CB751D">
        <w:trPr>
          <w:trHeight w:val="230"/>
        </w:trPr>
        <w:tc>
          <w:tcPr>
            <w:tcW w:w="0" w:type="auto"/>
            <w:shd w:val="clear" w:color="auto" w:fill="92D050"/>
          </w:tcPr>
          <w:p w14:paraId="16BE04C0"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 xml:space="preserve">Relevés bancaires 31/08/2020 </w:t>
            </w:r>
            <w:r w:rsidRPr="00C16345">
              <w:rPr>
                <w:rFonts w:ascii="Arial" w:hAnsi="Arial" w:cs="Arial"/>
                <w:b/>
              </w:rPr>
              <w:t>(comptes courants et livrets)</w:t>
            </w:r>
            <w:r w:rsidRPr="00C16345">
              <w:rPr>
                <w:rFonts w:ascii="Arial" w:hAnsi="Arial" w:cs="Arial"/>
              </w:rPr>
              <w:t xml:space="preserve"> </w:t>
            </w:r>
          </w:p>
        </w:tc>
      </w:tr>
      <w:tr w:rsidR="001A779C" w:rsidRPr="00C16345" w14:paraId="4DF41372" w14:textId="77777777" w:rsidTr="00CB751D">
        <w:trPr>
          <w:trHeight w:val="230"/>
        </w:trPr>
        <w:tc>
          <w:tcPr>
            <w:tcW w:w="0" w:type="auto"/>
            <w:shd w:val="clear" w:color="auto" w:fill="92D050"/>
          </w:tcPr>
          <w:p w14:paraId="4175596A"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Inventaire physique de la caisse au 31/08/2020</w:t>
            </w:r>
          </w:p>
        </w:tc>
      </w:tr>
      <w:tr w:rsidR="001A779C" w:rsidRPr="00C16345" w14:paraId="795F75B0" w14:textId="77777777" w:rsidTr="00CB751D">
        <w:trPr>
          <w:trHeight w:val="244"/>
        </w:trPr>
        <w:tc>
          <w:tcPr>
            <w:tcW w:w="0" w:type="auto"/>
            <w:shd w:val="clear" w:color="auto" w:fill="92D050"/>
          </w:tcPr>
          <w:p w14:paraId="279AD162"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Versement asp pour les contrats aidés</w:t>
            </w:r>
          </w:p>
        </w:tc>
      </w:tr>
      <w:tr w:rsidR="001A779C" w:rsidRPr="00C16345" w14:paraId="60C8D5B0" w14:textId="77777777" w:rsidTr="00CB751D">
        <w:trPr>
          <w:trHeight w:val="244"/>
        </w:trPr>
        <w:tc>
          <w:tcPr>
            <w:tcW w:w="0" w:type="auto"/>
            <w:shd w:val="clear" w:color="auto" w:fill="92D050"/>
          </w:tcPr>
          <w:p w14:paraId="5E32E004"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Contrat location (photocopieur…), si l’OGEC a renégocié en cours d’année son contrat de location et maintenance</w:t>
            </w:r>
          </w:p>
        </w:tc>
      </w:tr>
      <w:tr w:rsidR="001A779C" w:rsidRPr="00C16345" w14:paraId="7C430E42" w14:textId="77777777" w:rsidTr="00CB751D">
        <w:trPr>
          <w:trHeight w:val="244"/>
        </w:trPr>
        <w:tc>
          <w:tcPr>
            <w:tcW w:w="0" w:type="auto"/>
            <w:shd w:val="clear" w:color="auto" w:fill="92D050"/>
          </w:tcPr>
          <w:p w14:paraId="13BAB1C8"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Factures fournisseurs reçues après le 31/08/2020 mais concernant l’année scolaire écoulée</w:t>
            </w:r>
          </w:p>
        </w:tc>
      </w:tr>
      <w:tr w:rsidR="001A779C" w:rsidRPr="00C16345" w14:paraId="5C46E7BC" w14:textId="77777777" w:rsidTr="00CB751D">
        <w:trPr>
          <w:trHeight w:val="244"/>
        </w:trPr>
        <w:tc>
          <w:tcPr>
            <w:tcW w:w="0" w:type="auto"/>
            <w:shd w:val="clear" w:color="auto" w:fill="92D050"/>
          </w:tcPr>
          <w:p w14:paraId="3386FA8E" w14:textId="4417CB5D" w:rsidR="001A779C" w:rsidRPr="00C16345" w:rsidRDefault="00A5193C" w:rsidP="00C82A72">
            <w:pPr>
              <w:numPr>
                <w:ilvl w:val="0"/>
                <w:numId w:val="22"/>
              </w:numPr>
              <w:spacing w:line="276" w:lineRule="auto"/>
              <w:jc w:val="both"/>
              <w:rPr>
                <w:rFonts w:ascii="Arial" w:hAnsi="Arial" w:cs="Arial"/>
              </w:rPr>
            </w:pPr>
            <w:r>
              <w:rPr>
                <w:rFonts w:ascii="Arial" w:hAnsi="Arial" w:cs="Arial"/>
              </w:rPr>
              <w:t>F</w:t>
            </w:r>
            <w:r w:rsidR="001A779C" w:rsidRPr="00C16345">
              <w:rPr>
                <w:rFonts w:ascii="Arial" w:hAnsi="Arial" w:cs="Arial"/>
              </w:rPr>
              <w:t>actures concernant des achats pour la rentrée 2020/2021 de fournitures scolaires, livres à revendre, produits d’entretien</w:t>
            </w:r>
          </w:p>
        </w:tc>
      </w:tr>
      <w:tr w:rsidR="001A779C" w:rsidRPr="00C16345" w14:paraId="37AB9F83" w14:textId="77777777" w:rsidTr="00CB751D">
        <w:trPr>
          <w:trHeight w:val="292"/>
        </w:trPr>
        <w:tc>
          <w:tcPr>
            <w:tcW w:w="0" w:type="auto"/>
            <w:shd w:val="clear" w:color="auto" w:fill="92D050"/>
          </w:tcPr>
          <w:p w14:paraId="27350272"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Remboursements d’assurances suite à un sinistre</w:t>
            </w:r>
          </w:p>
        </w:tc>
      </w:tr>
      <w:tr w:rsidR="001A779C" w:rsidRPr="00C16345" w14:paraId="544EA81F" w14:textId="77777777" w:rsidTr="00503A0A">
        <w:trPr>
          <w:trHeight w:val="292"/>
        </w:trPr>
        <w:tc>
          <w:tcPr>
            <w:tcW w:w="0" w:type="auto"/>
            <w:tcBorders>
              <w:bottom w:val="nil"/>
            </w:tcBorders>
            <w:shd w:val="clear" w:color="auto" w:fill="92D050"/>
          </w:tcPr>
          <w:p w14:paraId="4E134519"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Sommes restantes à recevoir (APEL pour un voyage déjà réalisé, pour le financement d’un achat, pour un partage de frais avec un autre OGEC, loyers…) Pour les dons et bénéfices des manifestations, préciser s’ils financent les voyages et/ou les sorties.</w:t>
            </w:r>
          </w:p>
        </w:tc>
      </w:tr>
      <w:tr w:rsidR="00205CC1" w:rsidRPr="00CB751D" w14:paraId="19BAD486" w14:textId="77777777" w:rsidTr="00503A0A">
        <w:trPr>
          <w:trHeight w:val="292"/>
        </w:trPr>
        <w:tc>
          <w:tcPr>
            <w:tcW w:w="0" w:type="auto"/>
            <w:tcBorders>
              <w:top w:val="nil"/>
              <w:left w:val="nil"/>
              <w:bottom w:val="nil"/>
              <w:right w:val="nil"/>
            </w:tcBorders>
            <w:shd w:val="clear" w:color="auto" w:fill="auto"/>
          </w:tcPr>
          <w:p w14:paraId="3B49CFEF" w14:textId="77777777" w:rsidR="00205CC1" w:rsidRPr="00CB751D" w:rsidRDefault="00205CC1" w:rsidP="00C82A72">
            <w:pPr>
              <w:spacing w:line="276" w:lineRule="auto"/>
              <w:jc w:val="both"/>
              <w:rPr>
                <w:rFonts w:ascii="Arial" w:hAnsi="Arial" w:cs="Arial"/>
                <w:b/>
                <w:color w:val="002060"/>
                <w:sz w:val="28"/>
                <w:szCs w:val="28"/>
              </w:rPr>
            </w:pPr>
          </w:p>
        </w:tc>
      </w:tr>
      <w:tr w:rsidR="00CB751D" w:rsidRPr="00CB751D" w14:paraId="278545CC" w14:textId="77777777" w:rsidTr="00503A0A">
        <w:trPr>
          <w:trHeight w:val="292"/>
        </w:trPr>
        <w:tc>
          <w:tcPr>
            <w:tcW w:w="0" w:type="auto"/>
            <w:tcBorders>
              <w:top w:val="nil"/>
              <w:left w:val="nil"/>
              <w:bottom w:val="nil"/>
              <w:right w:val="nil"/>
            </w:tcBorders>
            <w:shd w:val="clear" w:color="auto" w:fill="auto"/>
          </w:tcPr>
          <w:p w14:paraId="68949782" w14:textId="77777777" w:rsidR="001A779C" w:rsidRPr="00CB751D" w:rsidRDefault="001A779C" w:rsidP="00C82A72">
            <w:pPr>
              <w:spacing w:line="276" w:lineRule="auto"/>
              <w:jc w:val="both"/>
              <w:rPr>
                <w:rFonts w:ascii="Arial" w:hAnsi="Arial" w:cs="Arial"/>
                <w:b/>
                <w:color w:val="002060"/>
                <w:sz w:val="28"/>
                <w:szCs w:val="28"/>
              </w:rPr>
            </w:pPr>
            <w:r w:rsidRPr="00CB751D">
              <w:rPr>
                <w:rFonts w:ascii="Arial" w:hAnsi="Arial" w:cs="Arial"/>
                <w:b/>
                <w:color w:val="002060"/>
                <w:sz w:val="28"/>
                <w:szCs w:val="28"/>
              </w:rPr>
              <w:t>Eléments à compléter</w:t>
            </w:r>
          </w:p>
        </w:tc>
      </w:tr>
      <w:tr w:rsidR="001A779C" w:rsidRPr="00C16345" w14:paraId="4F56CB83" w14:textId="77777777" w:rsidTr="00503A0A">
        <w:trPr>
          <w:trHeight w:val="292"/>
        </w:trPr>
        <w:tc>
          <w:tcPr>
            <w:tcW w:w="0" w:type="auto"/>
            <w:tcBorders>
              <w:top w:val="nil"/>
            </w:tcBorders>
            <w:shd w:val="clear" w:color="auto" w:fill="002060"/>
          </w:tcPr>
          <w:p w14:paraId="3ED36858" w14:textId="77777777" w:rsidR="001A779C" w:rsidRPr="00C16345" w:rsidRDefault="001A779C" w:rsidP="00C82A72">
            <w:pPr>
              <w:numPr>
                <w:ilvl w:val="0"/>
                <w:numId w:val="22"/>
              </w:numPr>
              <w:spacing w:line="276" w:lineRule="auto"/>
              <w:jc w:val="both"/>
              <w:rPr>
                <w:rFonts w:ascii="Arial" w:hAnsi="Arial" w:cs="Arial"/>
                <w:b/>
              </w:rPr>
            </w:pPr>
            <w:r w:rsidRPr="00C16345">
              <w:rPr>
                <w:rFonts w:ascii="Arial" w:hAnsi="Arial" w:cs="Arial"/>
              </w:rPr>
              <w:t>Mutuelle (si pas de télé-paiement)</w:t>
            </w:r>
          </w:p>
        </w:tc>
      </w:tr>
      <w:tr w:rsidR="001A779C" w:rsidRPr="00C16345" w14:paraId="1F3B5C96" w14:textId="77777777" w:rsidTr="00CB751D">
        <w:trPr>
          <w:trHeight w:val="292"/>
        </w:trPr>
        <w:tc>
          <w:tcPr>
            <w:tcW w:w="0" w:type="auto"/>
            <w:shd w:val="clear" w:color="auto" w:fill="002060"/>
          </w:tcPr>
          <w:p w14:paraId="4FCA4EBC"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Uniprévoyance pour les enseignants</w:t>
            </w:r>
          </w:p>
        </w:tc>
      </w:tr>
      <w:tr w:rsidR="001A779C" w:rsidRPr="00C16345" w14:paraId="313936B3" w14:textId="77777777" w:rsidTr="00CB751D">
        <w:trPr>
          <w:trHeight w:val="292"/>
        </w:trPr>
        <w:tc>
          <w:tcPr>
            <w:tcW w:w="0" w:type="auto"/>
            <w:shd w:val="clear" w:color="auto" w:fill="002060"/>
          </w:tcPr>
          <w:p w14:paraId="435BBB9C"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Factures supérieures</w:t>
            </w:r>
            <w:r w:rsidRPr="00C16345">
              <w:rPr>
                <w:rFonts w:ascii="Arial" w:hAnsi="Arial" w:cs="Arial"/>
                <w:b/>
              </w:rPr>
              <w:t xml:space="preserve"> 500 euros concernant </w:t>
            </w:r>
            <w:r w:rsidRPr="00C16345">
              <w:rPr>
                <w:rFonts w:ascii="Arial" w:hAnsi="Arial" w:cs="Arial"/>
              </w:rPr>
              <w:t xml:space="preserve"> les investissements, les travaux (comptes 615210/615220/comptes de classe 2)</w:t>
            </w:r>
          </w:p>
        </w:tc>
      </w:tr>
      <w:tr w:rsidR="001A779C" w:rsidRPr="00C16345" w14:paraId="0781A87D" w14:textId="77777777" w:rsidTr="00CB751D">
        <w:trPr>
          <w:trHeight w:val="292"/>
        </w:trPr>
        <w:tc>
          <w:tcPr>
            <w:tcW w:w="0" w:type="auto"/>
            <w:shd w:val="clear" w:color="auto" w:fill="002060"/>
          </w:tcPr>
          <w:p w14:paraId="7AF4417F" w14:textId="77777777" w:rsidR="001A779C" w:rsidRPr="00C16345" w:rsidRDefault="001A779C" w:rsidP="00C82A72">
            <w:pPr>
              <w:numPr>
                <w:ilvl w:val="0"/>
                <w:numId w:val="22"/>
              </w:numPr>
              <w:spacing w:line="276" w:lineRule="auto"/>
              <w:jc w:val="both"/>
              <w:rPr>
                <w:rFonts w:ascii="Arial" w:hAnsi="Arial" w:cs="Arial"/>
                <w:b/>
              </w:rPr>
            </w:pPr>
            <w:r w:rsidRPr="00C16345">
              <w:rPr>
                <w:rFonts w:ascii="Arial" w:hAnsi="Arial" w:cs="Arial"/>
              </w:rPr>
              <w:t>Factures d’honoraires (ADAP, huissiers, avocats,..)</w:t>
            </w:r>
          </w:p>
        </w:tc>
      </w:tr>
      <w:tr w:rsidR="001A779C" w:rsidRPr="00C16345" w14:paraId="1829D877" w14:textId="77777777" w:rsidTr="00CB751D">
        <w:trPr>
          <w:trHeight w:val="292"/>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142986EC"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Justificatifs des versements de la/les commune(s) concernant les forfaits, les fournitures scolaires, les sorties…. N’hésitez pas à les demander à votre mairie le cas échéant</w:t>
            </w:r>
          </w:p>
        </w:tc>
      </w:tr>
      <w:tr w:rsidR="001A779C" w:rsidRPr="00C16345" w14:paraId="6557BBFC" w14:textId="77777777" w:rsidTr="00205CC1">
        <w:trPr>
          <w:trHeight w:val="328"/>
        </w:trPr>
        <w:tc>
          <w:tcPr>
            <w:tcW w:w="0" w:type="auto"/>
            <w:tcBorders>
              <w:bottom w:val="nil"/>
            </w:tcBorders>
            <w:shd w:val="clear" w:color="auto" w:fill="002060"/>
          </w:tcPr>
          <w:p w14:paraId="186200B5" w14:textId="77777777" w:rsidR="001A779C" w:rsidRPr="00C16345" w:rsidRDefault="001A779C" w:rsidP="00C82A72">
            <w:pPr>
              <w:ind w:left="360" w:right="283"/>
              <w:jc w:val="both"/>
              <w:rPr>
                <w:rFonts w:ascii="Arial" w:hAnsi="Arial" w:cs="Arial"/>
                <w:b/>
                <w:color w:val="0070C0"/>
              </w:rPr>
            </w:pPr>
            <w:r w:rsidRPr="00C16345">
              <w:rPr>
                <w:rFonts w:ascii="Arial" w:hAnsi="Arial" w:cs="Arial"/>
                <w:b/>
                <w:color w:val="0070C0"/>
              </w:rPr>
              <w:t>Si vous avez un projet immobilier en cours :</w:t>
            </w:r>
          </w:p>
          <w:p w14:paraId="02C1F16E" w14:textId="77777777" w:rsidR="001A779C" w:rsidRPr="00C16345" w:rsidRDefault="001A779C" w:rsidP="00C82A72">
            <w:pPr>
              <w:numPr>
                <w:ilvl w:val="1"/>
                <w:numId w:val="21"/>
              </w:numPr>
              <w:tabs>
                <w:tab w:val="clear" w:pos="1440"/>
                <w:tab w:val="num" w:pos="920"/>
              </w:tabs>
              <w:ind w:hanging="803"/>
              <w:jc w:val="both"/>
              <w:rPr>
                <w:rFonts w:ascii="Arial" w:hAnsi="Arial" w:cs="Arial"/>
              </w:rPr>
            </w:pPr>
            <w:r w:rsidRPr="00C16345">
              <w:rPr>
                <w:rFonts w:ascii="Arial" w:hAnsi="Arial" w:cs="Arial"/>
              </w:rPr>
              <w:t xml:space="preserve">   Toutes les factures afférentes à ce projet (exemples : extension, rénovation importante, construction, travaux ADAP etc.)</w:t>
            </w:r>
          </w:p>
        </w:tc>
      </w:tr>
      <w:tr w:rsidR="00205CC1" w:rsidRPr="00C16345" w14:paraId="6CC0272E" w14:textId="77777777" w:rsidTr="00205CC1">
        <w:trPr>
          <w:trHeight w:val="328"/>
        </w:trPr>
        <w:tc>
          <w:tcPr>
            <w:tcW w:w="0" w:type="auto"/>
            <w:tcBorders>
              <w:top w:val="nil"/>
              <w:left w:val="nil"/>
              <w:bottom w:val="nil"/>
              <w:right w:val="nil"/>
            </w:tcBorders>
            <w:shd w:val="clear" w:color="auto" w:fill="auto"/>
          </w:tcPr>
          <w:p w14:paraId="257AA2B1" w14:textId="77777777" w:rsidR="00205CC1" w:rsidRPr="00C16345" w:rsidRDefault="00205CC1" w:rsidP="00C82A72">
            <w:pPr>
              <w:ind w:left="360" w:right="283"/>
              <w:jc w:val="both"/>
              <w:rPr>
                <w:rFonts w:ascii="Arial" w:hAnsi="Arial" w:cs="Arial"/>
                <w:b/>
                <w:color w:val="0070C0"/>
              </w:rPr>
            </w:pPr>
          </w:p>
        </w:tc>
      </w:tr>
    </w:tbl>
    <w:p w14:paraId="71D3A723" w14:textId="09730798" w:rsidR="001A779C" w:rsidRPr="00C16345" w:rsidRDefault="001A779C" w:rsidP="00C16345">
      <w:pPr>
        <w:ind w:left="851" w:right="283"/>
        <w:jc w:val="both"/>
        <w:rPr>
          <w:rFonts w:ascii="Arial" w:hAnsi="Arial" w:cs="Arial"/>
          <w:color w:val="FFC000"/>
          <w:sz w:val="28"/>
          <w:szCs w:val="28"/>
        </w:rPr>
      </w:pPr>
      <w:r w:rsidRPr="00C16345">
        <w:rPr>
          <w:rFonts w:ascii="Arial" w:hAnsi="Arial" w:cs="Arial"/>
          <w:color w:val="FFC000"/>
          <w:sz w:val="28"/>
          <w:szCs w:val="28"/>
        </w:rPr>
        <w:t>Eléments annuels de pré révision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521"/>
      </w:tblGrid>
      <w:tr w:rsidR="001A779C" w:rsidRPr="00C16345" w14:paraId="5C140104" w14:textId="77777777" w:rsidTr="00C16345">
        <w:trPr>
          <w:trHeight w:val="244"/>
        </w:trPr>
        <w:tc>
          <w:tcPr>
            <w:tcW w:w="0" w:type="auto"/>
            <w:shd w:val="clear" w:color="auto" w:fill="FFC000"/>
          </w:tcPr>
          <w:p w14:paraId="5FBFCC78"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Formation continue (AKTO anciennement opcalia)</w:t>
            </w:r>
          </w:p>
        </w:tc>
      </w:tr>
      <w:tr w:rsidR="001A779C" w:rsidRPr="00C16345" w14:paraId="40C31949" w14:textId="77777777" w:rsidTr="00C16345">
        <w:trPr>
          <w:trHeight w:val="244"/>
        </w:trPr>
        <w:tc>
          <w:tcPr>
            <w:tcW w:w="0" w:type="auto"/>
            <w:shd w:val="clear" w:color="auto" w:fill="FFC000"/>
          </w:tcPr>
          <w:p w14:paraId="0677E61A"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Médecine du travail (facture de 2020)</w:t>
            </w:r>
          </w:p>
        </w:tc>
      </w:tr>
      <w:tr w:rsidR="001A779C" w:rsidRPr="00C16345" w14:paraId="02CF1013" w14:textId="77777777" w:rsidTr="00C16345">
        <w:trPr>
          <w:trHeight w:val="244"/>
        </w:trPr>
        <w:tc>
          <w:tcPr>
            <w:tcW w:w="0" w:type="auto"/>
            <w:shd w:val="clear" w:color="auto" w:fill="FFC000"/>
          </w:tcPr>
          <w:p w14:paraId="17ADD4F2"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Taxe foncière 2019</w:t>
            </w:r>
          </w:p>
        </w:tc>
      </w:tr>
      <w:tr w:rsidR="001A779C" w:rsidRPr="00C16345" w14:paraId="4176EC37" w14:textId="77777777" w:rsidTr="00C16345">
        <w:trPr>
          <w:trHeight w:val="504"/>
        </w:trPr>
        <w:tc>
          <w:tcPr>
            <w:tcW w:w="0" w:type="auto"/>
            <w:shd w:val="clear" w:color="auto" w:fill="FFC000"/>
          </w:tcPr>
          <w:p w14:paraId="5CA8594E"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 xml:space="preserve">Assurances (élèves, bâtiments, dommage aux biens), </w:t>
            </w:r>
            <w:r w:rsidRPr="00C16345">
              <w:rPr>
                <w:rFonts w:ascii="Arial" w:hAnsi="Arial" w:cs="Arial"/>
                <w:i/>
              </w:rPr>
              <w:t xml:space="preserve">y compris </w:t>
            </w:r>
            <w:r w:rsidRPr="00C16345">
              <w:rPr>
                <w:rFonts w:ascii="Arial" w:hAnsi="Arial" w:cs="Arial"/>
                <w:i/>
                <w:color w:val="FF0000"/>
                <w:u w:val="single"/>
              </w:rPr>
              <w:t>la déclaration faite en début d’année indiquant la responsabilité civile établissement et individuelle accident élèves</w:t>
            </w:r>
          </w:p>
        </w:tc>
      </w:tr>
      <w:tr w:rsidR="001A779C" w:rsidRPr="00C16345" w14:paraId="59CF717A" w14:textId="77777777" w:rsidTr="00C16345">
        <w:trPr>
          <w:trHeight w:val="272"/>
        </w:trPr>
        <w:tc>
          <w:tcPr>
            <w:tcW w:w="0" w:type="auto"/>
            <w:shd w:val="clear" w:color="auto" w:fill="FFC000"/>
          </w:tcPr>
          <w:p w14:paraId="0A50D386"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 xml:space="preserve">Tableaux d’amortissements des nouveaux emprunts ou renégociés </w:t>
            </w:r>
            <w:r w:rsidRPr="00C16345">
              <w:rPr>
                <w:rFonts w:ascii="Arial" w:hAnsi="Arial" w:cs="Arial"/>
                <w:color w:val="FF0000"/>
              </w:rPr>
              <w:t>+</w:t>
            </w:r>
            <w:r w:rsidRPr="00C16345">
              <w:rPr>
                <w:rFonts w:ascii="Arial" w:hAnsi="Arial" w:cs="Arial"/>
              </w:rPr>
              <w:t xml:space="preserve"> les avenants aux contrats de prêts</w:t>
            </w:r>
          </w:p>
        </w:tc>
      </w:tr>
      <w:tr w:rsidR="001A779C" w:rsidRPr="00C16345" w14:paraId="10222DE5" w14:textId="77777777" w:rsidTr="00C16345">
        <w:trPr>
          <w:trHeight w:val="244"/>
        </w:trPr>
        <w:tc>
          <w:tcPr>
            <w:tcW w:w="0" w:type="auto"/>
            <w:shd w:val="clear" w:color="auto" w:fill="FFC000"/>
          </w:tcPr>
          <w:p w14:paraId="06413F33"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Nouvelle convention de forfait communal et / ou nouvel avenant</w:t>
            </w:r>
          </w:p>
        </w:tc>
      </w:tr>
      <w:tr w:rsidR="00BB7BEA" w:rsidRPr="00C16345" w14:paraId="6EE13ACA" w14:textId="77777777" w:rsidTr="00C16345">
        <w:trPr>
          <w:trHeight w:val="278"/>
        </w:trPr>
        <w:tc>
          <w:tcPr>
            <w:tcW w:w="0" w:type="auto"/>
            <w:shd w:val="clear" w:color="auto" w:fill="FFC000"/>
          </w:tcPr>
          <w:p w14:paraId="0A475DAC" w14:textId="33978C78" w:rsidR="00BB7BEA" w:rsidRPr="00C16345" w:rsidRDefault="00BB7BEA" w:rsidP="00BB7BEA">
            <w:pPr>
              <w:numPr>
                <w:ilvl w:val="0"/>
                <w:numId w:val="22"/>
              </w:numPr>
              <w:spacing w:line="276" w:lineRule="auto"/>
              <w:jc w:val="both"/>
              <w:rPr>
                <w:rFonts w:ascii="Arial" w:hAnsi="Arial" w:cs="Arial"/>
              </w:rPr>
            </w:pPr>
            <w:r w:rsidRPr="00C16345">
              <w:rPr>
                <w:rFonts w:ascii="Arial" w:hAnsi="Arial" w:cs="Arial"/>
              </w:rPr>
              <w:t>Valorisation loyer (</w:t>
            </w:r>
            <w:hyperlink r:id="rId30" w:history="1">
              <w:r w:rsidRPr="00E84B55">
                <w:rPr>
                  <w:rStyle w:val="Lienhypertexte"/>
                  <w:rFonts w:ascii="Arial" w:hAnsi="Arial" w:cs="Arial"/>
                </w:rPr>
                <w:t>Annexe 3</w:t>
              </w:r>
            </w:hyperlink>
            <w:r w:rsidRPr="00C16345">
              <w:rPr>
                <w:rFonts w:ascii="Arial" w:hAnsi="Arial" w:cs="Arial"/>
              </w:rPr>
              <w:t xml:space="preserve"> sur le site Udogec)</w:t>
            </w:r>
          </w:p>
        </w:tc>
      </w:tr>
      <w:tr w:rsidR="00BB7BEA" w:rsidRPr="006625B8" w14:paraId="02B0A805" w14:textId="77777777" w:rsidTr="00C16345">
        <w:trPr>
          <w:trHeight w:val="328"/>
        </w:trPr>
        <w:tc>
          <w:tcPr>
            <w:tcW w:w="0" w:type="auto"/>
            <w:shd w:val="clear" w:color="auto" w:fill="FFC000"/>
          </w:tcPr>
          <w:p w14:paraId="51995723" w14:textId="0B621190" w:rsidR="00BB7BEA" w:rsidRPr="00C16345" w:rsidRDefault="00BB7BEA" w:rsidP="00BB7BEA">
            <w:pPr>
              <w:numPr>
                <w:ilvl w:val="0"/>
                <w:numId w:val="22"/>
              </w:numPr>
              <w:spacing w:line="276" w:lineRule="auto"/>
              <w:jc w:val="both"/>
              <w:rPr>
                <w:rFonts w:ascii="Arial" w:hAnsi="Arial" w:cs="Arial"/>
              </w:rPr>
            </w:pPr>
            <w:r w:rsidRPr="00C16345">
              <w:rPr>
                <w:rFonts w:ascii="Arial" w:hAnsi="Arial" w:cs="Arial"/>
              </w:rPr>
              <w:t>Plan pluriannuel de gros entretien (</w:t>
            </w:r>
            <w:hyperlink r:id="rId31" w:history="1">
              <w:r w:rsidRPr="00E84B55">
                <w:rPr>
                  <w:rStyle w:val="Lienhypertexte"/>
                  <w:rFonts w:ascii="Arial" w:hAnsi="Arial" w:cs="Arial"/>
                </w:rPr>
                <w:t>Annexe 4</w:t>
              </w:r>
            </w:hyperlink>
            <w:r w:rsidRPr="00C16345">
              <w:rPr>
                <w:rFonts w:ascii="Arial" w:hAnsi="Arial" w:cs="Arial"/>
                <w:color w:val="FF0000"/>
              </w:rPr>
              <w:t xml:space="preserve"> </w:t>
            </w:r>
            <w:r w:rsidRPr="00C16345">
              <w:rPr>
                <w:rFonts w:ascii="Arial" w:hAnsi="Arial" w:cs="Arial"/>
              </w:rPr>
              <w:t>sur le site Udogec)*</w:t>
            </w:r>
          </w:p>
        </w:tc>
      </w:tr>
    </w:tbl>
    <w:p w14:paraId="6C52429F" w14:textId="6283ADEA" w:rsidR="00503A0A" w:rsidRDefault="00503A0A" w:rsidP="00412C46">
      <w:pPr>
        <w:ind w:left="426" w:right="283"/>
        <w:jc w:val="both"/>
        <w:rPr>
          <w:rFonts w:ascii="Arial" w:hAnsi="Arial" w:cs="Arial"/>
        </w:rPr>
      </w:pPr>
    </w:p>
    <w:p w14:paraId="70B3DD3F" w14:textId="77777777" w:rsidR="00503A0A" w:rsidRDefault="00503A0A">
      <w:pPr>
        <w:suppressAutoHyphens w:val="0"/>
        <w:rPr>
          <w:rFonts w:ascii="Arial" w:hAnsi="Arial" w:cs="Arial"/>
        </w:rPr>
      </w:pPr>
      <w:r>
        <w:rPr>
          <w:rFonts w:ascii="Arial" w:hAnsi="Arial" w:cs="Arial"/>
        </w:rPr>
        <w:br w:type="page"/>
      </w:r>
    </w:p>
    <w:p w14:paraId="5EB544AC" w14:textId="70B614AF" w:rsidR="0096668F" w:rsidRPr="00503A0A" w:rsidRDefault="001A779C" w:rsidP="00D63BF9">
      <w:pPr>
        <w:pStyle w:val="Titre1"/>
        <w:rPr>
          <w:rFonts w:ascii="Arial" w:hAnsi="Arial" w:cs="Arial"/>
          <w:b/>
          <w:sz w:val="28"/>
          <w:szCs w:val="28"/>
        </w:rPr>
      </w:pPr>
      <w:bookmarkStart w:id="3" w:name="_Toc44323088"/>
      <w:r w:rsidRPr="00503A0A">
        <w:rPr>
          <w:rFonts w:ascii="Arial" w:hAnsi="Arial" w:cs="Arial"/>
          <w:b/>
          <w:sz w:val="28"/>
          <w:szCs w:val="28"/>
        </w:rPr>
        <w:t xml:space="preserve">4. </w:t>
      </w:r>
      <w:r w:rsidR="0096668F" w:rsidRPr="00503A0A">
        <w:rPr>
          <w:rFonts w:ascii="Arial" w:hAnsi="Arial" w:cs="Arial"/>
          <w:b/>
          <w:sz w:val="28"/>
          <w:szCs w:val="28"/>
        </w:rPr>
        <w:t>Vous n’êtes pas adhérents au service Paie</w:t>
      </w:r>
      <w:bookmarkEnd w:id="3"/>
    </w:p>
    <w:p w14:paraId="4C32E1BB" w14:textId="77777777" w:rsidR="00CB751D" w:rsidRPr="00CB751D" w:rsidRDefault="00CB751D" w:rsidP="00CB751D"/>
    <w:p w14:paraId="57210F97" w14:textId="1B7C81FD" w:rsidR="00C16345" w:rsidRPr="00503A0A" w:rsidRDefault="00C16345" w:rsidP="00C16345">
      <w:pPr>
        <w:pStyle w:val="Paragraphedeliste"/>
        <w:numPr>
          <w:ilvl w:val="0"/>
          <w:numId w:val="32"/>
        </w:numPr>
        <w:ind w:right="283"/>
        <w:jc w:val="both"/>
        <w:rPr>
          <w:rFonts w:ascii="Arial" w:hAnsi="Arial" w:cs="Arial"/>
          <w:sz w:val="22"/>
          <w:szCs w:val="22"/>
        </w:rPr>
      </w:pPr>
      <w:r w:rsidRPr="00503A0A">
        <w:rPr>
          <w:rFonts w:ascii="Arial" w:hAnsi="Arial" w:cs="Arial"/>
          <w:sz w:val="22"/>
          <w:szCs w:val="22"/>
        </w:rPr>
        <w:t>Vous n’avez pas participé à la pré révision, merci de renvoyer tous les éléments ci-dessous (</w:t>
      </w:r>
      <w:r w:rsidR="00BE2F74" w:rsidRPr="00BE2F74">
        <w:rPr>
          <w:rFonts w:ascii="Arial" w:hAnsi="Arial" w:cs="Arial"/>
          <w:b/>
          <w:color w:val="92D050"/>
          <w:sz w:val="22"/>
          <w:szCs w:val="22"/>
        </w:rPr>
        <w:t>vert</w:t>
      </w:r>
      <w:r w:rsidR="00BE2F74" w:rsidRPr="00503A0A">
        <w:rPr>
          <w:rFonts w:ascii="Arial" w:hAnsi="Arial" w:cs="Arial"/>
          <w:b/>
          <w:sz w:val="22"/>
          <w:szCs w:val="22"/>
        </w:rPr>
        <w:t xml:space="preserve">, </w:t>
      </w:r>
      <w:r w:rsidR="00BE2F74" w:rsidRPr="00BE2F74">
        <w:rPr>
          <w:rFonts w:ascii="Arial" w:hAnsi="Arial" w:cs="Arial"/>
          <w:b/>
          <w:color w:val="002060"/>
          <w:sz w:val="22"/>
          <w:szCs w:val="22"/>
        </w:rPr>
        <w:t>bleu</w:t>
      </w:r>
      <w:r w:rsidR="00BE2F74" w:rsidRPr="00503A0A">
        <w:rPr>
          <w:rFonts w:ascii="Arial" w:hAnsi="Arial" w:cs="Arial"/>
          <w:b/>
          <w:sz w:val="22"/>
          <w:szCs w:val="22"/>
        </w:rPr>
        <w:t xml:space="preserve">, </w:t>
      </w:r>
      <w:r w:rsidR="00BE2F74" w:rsidRPr="00BE2F74">
        <w:rPr>
          <w:rFonts w:ascii="Arial" w:hAnsi="Arial" w:cs="Arial"/>
          <w:b/>
          <w:color w:val="FFC000"/>
          <w:sz w:val="22"/>
          <w:szCs w:val="22"/>
        </w:rPr>
        <w:t>orange</w:t>
      </w:r>
      <w:r w:rsidRPr="00503A0A">
        <w:rPr>
          <w:rFonts w:ascii="Arial" w:hAnsi="Arial" w:cs="Arial"/>
          <w:sz w:val="22"/>
          <w:szCs w:val="22"/>
        </w:rPr>
        <w:t>)</w:t>
      </w:r>
    </w:p>
    <w:p w14:paraId="2518FEFF" w14:textId="076254C9" w:rsidR="008E00CA" w:rsidRPr="008E00CA" w:rsidRDefault="00C16345" w:rsidP="008E00CA">
      <w:pPr>
        <w:pStyle w:val="Paragraphedeliste"/>
        <w:numPr>
          <w:ilvl w:val="0"/>
          <w:numId w:val="32"/>
        </w:numPr>
        <w:ind w:right="283"/>
        <w:jc w:val="both"/>
        <w:rPr>
          <w:rFonts w:ascii="Arial" w:hAnsi="Arial" w:cs="Arial"/>
          <w:sz w:val="22"/>
          <w:szCs w:val="22"/>
        </w:rPr>
      </w:pPr>
      <w:r w:rsidRPr="00503A0A">
        <w:rPr>
          <w:rFonts w:ascii="Arial" w:hAnsi="Arial" w:cs="Arial"/>
          <w:sz w:val="22"/>
          <w:szCs w:val="22"/>
        </w:rPr>
        <w:t>Vous avez participé à la pré révision, merci de compléter les éléments pour la période jusqu’au 31/08/2020 (</w:t>
      </w:r>
      <w:r w:rsidR="00BE2F74" w:rsidRPr="00BE2F74">
        <w:rPr>
          <w:rFonts w:ascii="Arial" w:hAnsi="Arial" w:cs="Arial"/>
          <w:b/>
          <w:color w:val="92D050"/>
          <w:sz w:val="22"/>
          <w:szCs w:val="22"/>
        </w:rPr>
        <w:t xml:space="preserve">vert </w:t>
      </w:r>
      <w:r w:rsidR="00BE2F74" w:rsidRPr="00503A0A">
        <w:rPr>
          <w:rFonts w:ascii="Arial" w:hAnsi="Arial" w:cs="Arial"/>
          <w:b/>
          <w:sz w:val="22"/>
          <w:szCs w:val="22"/>
        </w:rPr>
        <w:t xml:space="preserve">et </w:t>
      </w:r>
      <w:r w:rsidR="00BE2F74" w:rsidRPr="00BE2F74">
        <w:rPr>
          <w:rFonts w:ascii="Arial" w:hAnsi="Arial" w:cs="Arial"/>
          <w:b/>
          <w:color w:val="002060"/>
          <w:sz w:val="22"/>
          <w:szCs w:val="22"/>
        </w:rPr>
        <w:t>bleu</w:t>
      </w:r>
      <w:r w:rsidRPr="00503A0A">
        <w:rPr>
          <w:rFonts w:ascii="Arial" w:hAnsi="Arial" w:cs="Arial"/>
          <w:sz w:val="22"/>
          <w:szCs w:val="22"/>
        </w:rPr>
        <w:t>)</w:t>
      </w:r>
    </w:p>
    <w:p w14:paraId="63BE18BF" w14:textId="77777777" w:rsidR="001A779C" w:rsidRPr="00503A0A" w:rsidRDefault="001A779C" w:rsidP="00C16345">
      <w:pPr>
        <w:ind w:left="645" w:right="283" w:firstLine="141"/>
        <w:jc w:val="both"/>
        <w:rPr>
          <w:rFonts w:ascii="Arial" w:hAnsi="Arial" w:cs="Arial"/>
          <w:color w:val="92D050"/>
          <w:sz w:val="28"/>
          <w:szCs w:val="28"/>
        </w:rPr>
      </w:pPr>
      <w:r w:rsidRPr="00503A0A">
        <w:rPr>
          <w:rFonts w:ascii="Arial" w:hAnsi="Arial" w:cs="Arial"/>
          <w:color w:val="92D050"/>
          <w:sz w:val="28"/>
          <w:szCs w:val="28"/>
        </w:rPr>
        <w:t>Eléments annuels de clôture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84B55" w:rsidRPr="00C16345" w14:paraId="31E16690" w14:textId="77777777" w:rsidTr="00CB751D">
        <w:trPr>
          <w:trHeight w:val="244"/>
        </w:trPr>
        <w:tc>
          <w:tcPr>
            <w:tcW w:w="0" w:type="auto"/>
            <w:shd w:val="clear" w:color="auto" w:fill="92D050"/>
          </w:tcPr>
          <w:p w14:paraId="0EC8368D" w14:textId="69F5C9E4"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 xml:space="preserve">Les coordonnées des correspondants </w:t>
            </w:r>
            <w:r w:rsidRPr="008E00CA">
              <w:rPr>
                <w:rFonts w:ascii="Arial" w:hAnsi="Arial" w:cs="Arial"/>
              </w:rPr>
              <w:t>(</w:t>
            </w:r>
            <w:hyperlink r:id="rId32" w:history="1">
              <w:r w:rsidRPr="00E84B55">
                <w:rPr>
                  <w:rStyle w:val="Lienhypertexte"/>
                  <w:rFonts w:ascii="Arial" w:hAnsi="Arial" w:cs="Arial"/>
                </w:rPr>
                <w:t>Annexe 5</w:t>
              </w:r>
            </w:hyperlink>
            <w:r w:rsidRPr="008E00CA">
              <w:rPr>
                <w:rFonts w:ascii="Arial" w:hAnsi="Arial" w:cs="Arial"/>
              </w:rPr>
              <w:t>)</w:t>
            </w:r>
          </w:p>
        </w:tc>
      </w:tr>
      <w:tr w:rsidR="00E84B55" w:rsidRPr="00C16345" w14:paraId="3B83C021" w14:textId="77777777" w:rsidTr="00CB751D">
        <w:trPr>
          <w:trHeight w:val="244"/>
        </w:trPr>
        <w:tc>
          <w:tcPr>
            <w:tcW w:w="0" w:type="auto"/>
            <w:shd w:val="clear" w:color="auto" w:fill="92D050"/>
          </w:tcPr>
          <w:p w14:paraId="2F2863A7" w14:textId="7ED5BFED"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Le tableau récapitulatif des effectifs de l’année et de l’année suivante (</w:t>
            </w:r>
            <w:hyperlink r:id="rId33" w:history="1">
              <w:r w:rsidRPr="00E84B55">
                <w:rPr>
                  <w:rStyle w:val="Lienhypertexte"/>
                  <w:rFonts w:ascii="Arial" w:hAnsi="Arial" w:cs="Arial"/>
                </w:rPr>
                <w:t>Annexe 6</w:t>
              </w:r>
            </w:hyperlink>
            <w:r w:rsidRPr="00C16345">
              <w:rPr>
                <w:rFonts w:ascii="Arial" w:hAnsi="Arial" w:cs="Arial"/>
              </w:rPr>
              <w:t>)</w:t>
            </w:r>
          </w:p>
        </w:tc>
      </w:tr>
      <w:tr w:rsidR="00E84B55" w:rsidRPr="00C16345" w14:paraId="54A0AE0E" w14:textId="77777777" w:rsidTr="00CB751D">
        <w:trPr>
          <w:trHeight w:val="244"/>
        </w:trPr>
        <w:tc>
          <w:tcPr>
            <w:tcW w:w="0" w:type="auto"/>
            <w:shd w:val="clear" w:color="auto" w:fill="92D050"/>
          </w:tcPr>
          <w:p w14:paraId="486E903F" w14:textId="36B06957"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Les informations concernant la restauration (</w:t>
            </w:r>
            <w:hyperlink r:id="rId34" w:history="1">
              <w:r w:rsidRPr="00E84B55">
                <w:rPr>
                  <w:rStyle w:val="Lienhypertexte"/>
                  <w:rFonts w:ascii="Arial" w:hAnsi="Arial" w:cs="Arial"/>
                </w:rPr>
                <w:t>Annexe 7</w:t>
              </w:r>
            </w:hyperlink>
            <w:r w:rsidRPr="00C16345">
              <w:rPr>
                <w:rFonts w:ascii="Arial" w:hAnsi="Arial" w:cs="Arial"/>
              </w:rPr>
              <w:t>)</w:t>
            </w:r>
          </w:p>
        </w:tc>
      </w:tr>
      <w:tr w:rsidR="00E84B55" w:rsidRPr="00C16345" w14:paraId="0FE612B5" w14:textId="77777777" w:rsidTr="00CB751D">
        <w:trPr>
          <w:trHeight w:val="244"/>
        </w:trPr>
        <w:tc>
          <w:tcPr>
            <w:tcW w:w="0" w:type="auto"/>
            <w:shd w:val="clear" w:color="auto" w:fill="92D050"/>
          </w:tcPr>
          <w:p w14:paraId="334241E1" w14:textId="1107F3DE"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Les évènements survenus ainsi que les gros travaux pendant l’année scolaire (</w:t>
            </w:r>
            <w:hyperlink r:id="rId35" w:history="1">
              <w:r w:rsidRPr="00E84B55">
                <w:rPr>
                  <w:rStyle w:val="Lienhypertexte"/>
                  <w:rFonts w:ascii="Arial" w:hAnsi="Arial" w:cs="Arial"/>
                </w:rPr>
                <w:t>Annexe 8</w:t>
              </w:r>
            </w:hyperlink>
            <w:r w:rsidRPr="00C16345">
              <w:rPr>
                <w:rFonts w:ascii="Arial" w:hAnsi="Arial" w:cs="Arial"/>
                <w:color w:val="FF0000"/>
              </w:rPr>
              <w:t xml:space="preserve"> </w:t>
            </w:r>
            <w:r w:rsidRPr="00C16345">
              <w:rPr>
                <w:rFonts w:ascii="Arial" w:hAnsi="Arial" w:cs="Arial"/>
              </w:rPr>
              <w:t>ou copie de votre propre document de suivi)</w:t>
            </w:r>
          </w:p>
        </w:tc>
      </w:tr>
      <w:tr w:rsidR="00E84B55" w:rsidRPr="00C16345" w14:paraId="280C83C1" w14:textId="77777777" w:rsidTr="00CB751D">
        <w:trPr>
          <w:trHeight w:val="244"/>
        </w:trPr>
        <w:tc>
          <w:tcPr>
            <w:tcW w:w="0" w:type="auto"/>
            <w:shd w:val="clear" w:color="auto" w:fill="92D050"/>
          </w:tcPr>
          <w:p w14:paraId="0868658D" w14:textId="0E91DF6E" w:rsidR="00E84B55" w:rsidRPr="00C16345" w:rsidRDefault="00E84B55" w:rsidP="00E84B55">
            <w:pPr>
              <w:numPr>
                <w:ilvl w:val="0"/>
                <w:numId w:val="22"/>
              </w:numPr>
              <w:spacing w:line="276" w:lineRule="auto"/>
              <w:jc w:val="both"/>
              <w:rPr>
                <w:rFonts w:ascii="Arial" w:hAnsi="Arial" w:cs="Arial"/>
              </w:rPr>
            </w:pPr>
            <w:r w:rsidRPr="00C16345">
              <w:rPr>
                <w:rFonts w:ascii="Arial" w:hAnsi="Arial" w:cs="Arial"/>
              </w:rPr>
              <w:t>Suivi des familles et tarification (</w:t>
            </w:r>
            <w:hyperlink r:id="rId36" w:history="1">
              <w:r w:rsidRPr="00E84B55">
                <w:rPr>
                  <w:rStyle w:val="Lienhypertexte"/>
                  <w:rFonts w:ascii="Arial" w:hAnsi="Arial" w:cs="Arial"/>
                </w:rPr>
                <w:t>Annexes 9</w:t>
              </w:r>
            </w:hyperlink>
            <w:r w:rsidRPr="00C16345">
              <w:rPr>
                <w:rFonts w:ascii="Arial" w:hAnsi="Arial" w:cs="Arial"/>
              </w:rPr>
              <w:t xml:space="preserve"> et </w:t>
            </w:r>
            <w:hyperlink r:id="rId37" w:history="1">
              <w:r w:rsidRPr="00E84B55">
                <w:rPr>
                  <w:rStyle w:val="Lienhypertexte"/>
                  <w:rFonts w:ascii="Arial" w:hAnsi="Arial" w:cs="Arial"/>
                </w:rPr>
                <w:t>10</w:t>
              </w:r>
            </w:hyperlink>
            <w:r w:rsidRPr="00C16345">
              <w:rPr>
                <w:rFonts w:ascii="Arial" w:hAnsi="Arial" w:cs="Arial"/>
              </w:rPr>
              <w:t>)</w:t>
            </w:r>
          </w:p>
        </w:tc>
      </w:tr>
      <w:tr w:rsidR="001A779C" w:rsidRPr="00C16345" w14:paraId="12C4EC43" w14:textId="77777777" w:rsidTr="00CB751D">
        <w:trPr>
          <w:trHeight w:val="244"/>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03273911"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Grand livre du 01/09/2019 au 31/08/2020</w:t>
            </w:r>
          </w:p>
        </w:tc>
      </w:tr>
      <w:tr w:rsidR="001A779C" w:rsidRPr="00C16345" w14:paraId="07E2B23F" w14:textId="77777777" w:rsidTr="00CB751D">
        <w:trPr>
          <w:trHeight w:val="230"/>
        </w:trPr>
        <w:tc>
          <w:tcPr>
            <w:tcW w:w="0" w:type="auto"/>
            <w:shd w:val="clear" w:color="auto" w:fill="92D050"/>
          </w:tcPr>
          <w:p w14:paraId="27A88AD4"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 xml:space="preserve">Relevés bancaires 31/08/2020 </w:t>
            </w:r>
            <w:r w:rsidRPr="00C16345">
              <w:rPr>
                <w:rFonts w:ascii="Arial" w:hAnsi="Arial" w:cs="Arial"/>
                <w:b/>
              </w:rPr>
              <w:t>(comptes courants et livrets)</w:t>
            </w:r>
            <w:r w:rsidRPr="00C16345">
              <w:rPr>
                <w:rFonts w:ascii="Arial" w:hAnsi="Arial" w:cs="Arial"/>
              </w:rPr>
              <w:t xml:space="preserve"> </w:t>
            </w:r>
          </w:p>
        </w:tc>
      </w:tr>
      <w:tr w:rsidR="001A779C" w:rsidRPr="00C16345" w14:paraId="1A01FF25" w14:textId="77777777" w:rsidTr="00CB751D">
        <w:trPr>
          <w:trHeight w:val="230"/>
        </w:trPr>
        <w:tc>
          <w:tcPr>
            <w:tcW w:w="0" w:type="auto"/>
            <w:shd w:val="clear" w:color="auto" w:fill="92D050"/>
          </w:tcPr>
          <w:p w14:paraId="1EDCDC74"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Inventaire physique de la caisse au 31/08/2020</w:t>
            </w:r>
          </w:p>
        </w:tc>
      </w:tr>
      <w:tr w:rsidR="001A779C" w:rsidRPr="00C16345" w14:paraId="5067D189" w14:textId="77777777" w:rsidTr="00CB751D">
        <w:trPr>
          <w:trHeight w:val="244"/>
        </w:trPr>
        <w:tc>
          <w:tcPr>
            <w:tcW w:w="0" w:type="auto"/>
            <w:shd w:val="clear" w:color="auto" w:fill="92D050"/>
          </w:tcPr>
          <w:p w14:paraId="59A60056"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Versement asp pour les contrats aidés</w:t>
            </w:r>
          </w:p>
        </w:tc>
      </w:tr>
      <w:tr w:rsidR="001A779C" w:rsidRPr="00C16345" w14:paraId="22A26F84" w14:textId="77777777" w:rsidTr="00CB751D">
        <w:trPr>
          <w:trHeight w:val="244"/>
        </w:trPr>
        <w:tc>
          <w:tcPr>
            <w:tcW w:w="0" w:type="auto"/>
            <w:shd w:val="clear" w:color="auto" w:fill="92D050"/>
          </w:tcPr>
          <w:p w14:paraId="39DE5CFF"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Contrat location (photocopieur…), si l’OGEC a renégocié en cours d’année son contrat de location et maintenance</w:t>
            </w:r>
          </w:p>
        </w:tc>
      </w:tr>
      <w:tr w:rsidR="001A779C" w:rsidRPr="00C16345" w14:paraId="38BECB94" w14:textId="77777777" w:rsidTr="00CB751D">
        <w:trPr>
          <w:trHeight w:val="244"/>
        </w:trPr>
        <w:tc>
          <w:tcPr>
            <w:tcW w:w="0" w:type="auto"/>
            <w:shd w:val="clear" w:color="auto" w:fill="92D050"/>
          </w:tcPr>
          <w:p w14:paraId="4C9CDC5D"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Factures fournisseurs reçues après le 31/08/2020 mais concernant l’année scolaire écoulée</w:t>
            </w:r>
          </w:p>
        </w:tc>
      </w:tr>
      <w:tr w:rsidR="001A779C" w:rsidRPr="00C16345" w14:paraId="089F7978" w14:textId="77777777" w:rsidTr="00CB751D">
        <w:trPr>
          <w:trHeight w:val="244"/>
        </w:trPr>
        <w:tc>
          <w:tcPr>
            <w:tcW w:w="0" w:type="auto"/>
            <w:shd w:val="clear" w:color="auto" w:fill="92D050"/>
          </w:tcPr>
          <w:p w14:paraId="0A94C6E8" w14:textId="6C095F5C" w:rsidR="001A779C" w:rsidRPr="00C16345" w:rsidRDefault="00A5193C" w:rsidP="00C82A72">
            <w:pPr>
              <w:numPr>
                <w:ilvl w:val="0"/>
                <w:numId w:val="22"/>
              </w:numPr>
              <w:spacing w:line="276" w:lineRule="auto"/>
              <w:jc w:val="both"/>
              <w:rPr>
                <w:rFonts w:ascii="Arial" w:hAnsi="Arial" w:cs="Arial"/>
              </w:rPr>
            </w:pPr>
            <w:r>
              <w:rPr>
                <w:rFonts w:ascii="Arial" w:hAnsi="Arial" w:cs="Arial"/>
              </w:rPr>
              <w:t>F</w:t>
            </w:r>
            <w:r w:rsidR="001A779C" w:rsidRPr="00C16345">
              <w:rPr>
                <w:rFonts w:ascii="Arial" w:hAnsi="Arial" w:cs="Arial"/>
              </w:rPr>
              <w:t>actures concernant des achats pour la rentrée 2020/2021 de fournitures scolaires, livres à revendre, produits d’entretien</w:t>
            </w:r>
          </w:p>
        </w:tc>
      </w:tr>
      <w:tr w:rsidR="001A779C" w:rsidRPr="00C16345" w14:paraId="49307570" w14:textId="77777777" w:rsidTr="00CB751D">
        <w:trPr>
          <w:trHeight w:val="292"/>
        </w:trPr>
        <w:tc>
          <w:tcPr>
            <w:tcW w:w="0" w:type="auto"/>
            <w:shd w:val="clear" w:color="auto" w:fill="92D050"/>
          </w:tcPr>
          <w:p w14:paraId="69039322"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Remboursements d’assurances suite à un sinistre</w:t>
            </w:r>
          </w:p>
        </w:tc>
      </w:tr>
      <w:tr w:rsidR="001A779C" w:rsidRPr="00C16345" w14:paraId="64E4B220" w14:textId="77777777" w:rsidTr="00503A0A">
        <w:trPr>
          <w:trHeight w:val="292"/>
        </w:trPr>
        <w:tc>
          <w:tcPr>
            <w:tcW w:w="0" w:type="auto"/>
            <w:tcBorders>
              <w:bottom w:val="nil"/>
            </w:tcBorders>
            <w:shd w:val="clear" w:color="auto" w:fill="92D050"/>
          </w:tcPr>
          <w:p w14:paraId="63162DB7"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Sommes restantes à recevoir (APEL pour un voyage déjà réalisé, pour le financement d’un achat, pour un partage de frais avec un autre OGEC, loyers…) Pour les dons et bénéfices des manifestations, préciser s’ils financent les voyages et/ou les sorties.</w:t>
            </w:r>
          </w:p>
        </w:tc>
      </w:tr>
      <w:tr w:rsidR="00CB751D" w:rsidRPr="00503A0A" w14:paraId="6E2D00D0" w14:textId="77777777" w:rsidTr="00503A0A">
        <w:trPr>
          <w:trHeight w:val="292"/>
        </w:trPr>
        <w:tc>
          <w:tcPr>
            <w:tcW w:w="0" w:type="auto"/>
            <w:tcBorders>
              <w:top w:val="nil"/>
              <w:left w:val="nil"/>
              <w:bottom w:val="nil"/>
              <w:right w:val="nil"/>
            </w:tcBorders>
            <w:shd w:val="clear" w:color="auto" w:fill="auto"/>
          </w:tcPr>
          <w:p w14:paraId="34925E00" w14:textId="77777777" w:rsidR="001A779C" w:rsidRPr="00503A0A" w:rsidRDefault="001A779C" w:rsidP="00C82A72">
            <w:pPr>
              <w:spacing w:line="276" w:lineRule="auto"/>
              <w:jc w:val="both"/>
              <w:rPr>
                <w:rFonts w:ascii="Arial" w:hAnsi="Arial" w:cs="Arial"/>
                <w:b/>
                <w:color w:val="002060"/>
                <w:sz w:val="28"/>
                <w:szCs w:val="28"/>
              </w:rPr>
            </w:pPr>
            <w:r w:rsidRPr="00503A0A">
              <w:rPr>
                <w:rFonts w:ascii="Arial" w:hAnsi="Arial" w:cs="Arial"/>
                <w:b/>
                <w:color w:val="002060"/>
                <w:sz w:val="28"/>
                <w:szCs w:val="28"/>
              </w:rPr>
              <w:t>Eléments à compléter</w:t>
            </w:r>
          </w:p>
        </w:tc>
      </w:tr>
      <w:tr w:rsidR="001A779C" w:rsidRPr="00C16345" w14:paraId="3E078856" w14:textId="77777777" w:rsidTr="00503A0A">
        <w:trPr>
          <w:trHeight w:val="292"/>
        </w:trPr>
        <w:tc>
          <w:tcPr>
            <w:tcW w:w="0" w:type="auto"/>
            <w:tcBorders>
              <w:top w:val="nil"/>
            </w:tcBorders>
            <w:shd w:val="clear" w:color="auto" w:fill="002060"/>
          </w:tcPr>
          <w:p w14:paraId="4F850B18" w14:textId="77777777" w:rsidR="001A779C" w:rsidRPr="00C16345" w:rsidRDefault="001A779C" w:rsidP="00C82A72">
            <w:pPr>
              <w:numPr>
                <w:ilvl w:val="0"/>
                <w:numId w:val="22"/>
              </w:numPr>
              <w:spacing w:line="276" w:lineRule="auto"/>
              <w:jc w:val="both"/>
              <w:rPr>
                <w:rFonts w:ascii="Arial" w:hAnsi="Arial" w:cs="Arial"/>
                <w:b/>
              </w:rPr>
            </w:pPr>
            <w:r w:rsidRPr="00C16345">
              <w:rPr>
                <w:rFonts w:ascii="Arial" w:hAnsi="Arial" w:cs="Arial"/>
              </w:rPr>
              <w:t>Mutuelle (si pas de télé-paiement)</w:t>
            </w:r>
          </w:p>
        </w:tc>
      </w:tr>
      <w:tr w:rsidR="001A779C" w:rsidRPr="00C16345" w14:paraId="00D207EB" w14:textId="77777777" w:rsidTr="00CB751D">
        <w:trPr>
          <w:trHeight w:val="292"/>
        </w:trPr>
        <w:tc>
          <w:tcPr>
            <w:tcW w:w="0" w:type="auto"/>
            <w:shd w:val="clear" w:color="auto" w:fill="002060"/>
          </w:tcPr>
          <w:p w14:paraId="4206254E"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Uniprévoyance pour les enseignants</w:t>
            </w:r>
          </w:p>
        </w:tc>
      </w:tr>
      <w:tr w:rsidR="001A779C" w:rsidRPr="008E00CA" w14:paraId="29CD4BDF" w14:textId="77777777" w:rsidTr="00CB751D">
        <w:trPr>
          <w:trHeight w:val="292"/>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5B0D56F1" w14:textId="5FF7093F" w:rsidR="001A779C" w:rsidRPr="00C16345" w:rsidRDefault="001A779C" w:rsidP="008E00CA">
            <w:pPr>
              <w:numPr>
                <w:ilvl w:val="0"/>
                <w:numId w:val="22"/>
              </w:numPr>
              <w:spacing w:line="276" w:lineRule="auto"/>
              <w:jc w:val="both"/>
              <w:rPr>
                <w:rFonts w:ascii="Arial" w:hAnsi="Arial" w:cs="Arial"/>
              </w:rPr>
            </w:pPr>
            <w:r w:rsidRPr="00C16345">
              <w:rPr>
                <w:rFonts w:ascii="Arial" w:hAnsi="Arial" w:cs="Arial"/>
              </w:rPr>
              <w:t xml:space="preserve">Livre de paye : janvier à août 2020, </w:t>
            </w:r>
          </w:p>
        </w:tc>
      </w:tr>
      <w:tr w:rsidR="001A779C" w:rsidRPr="008E00CA" w14:paraId="2C7E6397" w14:textId="77777777" w:rsidTr="00CB751D">
        <w:trPr>
          <w:trHeight w:val="292"/>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43E46834" w14:textId="630554F0" w:rsidR="001A779C" w:rsidRPr="00C16345" w:rsidRDefault="001A779C" w:rsidP="008E00CA">
            <w:pPr>
              <w:numPr>
                <w:ilvl w:val="0"/>
                <w:numId w:val="22"/>
              </w:numPr>
              <w:spacing w:line="276" w:lineRule="auto"/>
              <w:jc w:val="both"/>
              <w:rPr>
                <w:rFonts w:ascii="Arial" w:hAnsi="Arial" w:cs="Arial"/>
              </w:rPr>
            </w:pPr>
            <w:r w:rsidRPr="00C16345">
              <w:rPr>
                <w:rFonts w:ascii="Arial" w:hAnsi="Arial" w:cs="Arial"/>
              </w:rPr>
              <w:t xml:space="preserve">Etat des charges sociales </w:t>
            </w:r>
            <w:r w:rsidR="00D63BF9" w:rsidRPr="00C16345">
              <w:rPr>
                <w:rFonts w:ascii="Arial" w:hAnsi="Arial" w:cs="Arial"/>
              </w:rPr>
              <w:t>de janvier à août 2020</w:t>
            </w:r>
            <w:r w:rsidRPr="00C16345">
              <w:rPr>
                <w:rFonts w:ascii="Arial" w:hAnsi="Arial" w:cs="Arial"/>
              </w:rPr>
              <w:t xml:space="preserve">, </w:t>
            </w:r>
          </w:p>
        </w:tc>
      </w:tr>
      <w:tr w:rsidR="001A779C" w:rsidRPr="008E00CA" w14:paraId="54548409" w14:textId="77777777" w:rsidTr="00CB751D">
        <w:trPr>
          <w:trHeight w:val="292"/>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07BF6363" w14:textId="0996DE69" w:rsidR="001A779C" w:rsidRPr="00C16345" w:rsidRDefault="001A779C" w:rsidP="008E00CA">
            <w:pPr>
              <w:numPr>
                <w:ilvl w:val="0"/>
                <w:numId w:val="22"/>
              </w:numPr>
              <w:spacing w:line="276" w:lineRule="auto"/>
              <w:jc w:val="both"/>
              <w:rPr>
                <w:rFonts w:ascii="Arial" w:hAnsi="Arial" w:cs="Arial"/>
              </w:rPr>
            </w:pPr>
            <w:r w:rsidRPr="00C16345">
              <w:rPr>
                <w:rFonts w:ascii="Arial" w:hAnsi="Arial" w:cs="Arial"/>
              </w:rPr>
              <w:t>Etat des charges sociales de septembre</w:t>
            </w:r>
            <w:r w:rsidR="00D63BF9" w:rsidRPr="00C16345">
              <w:rPr>
                <w:rFonts w:ascii="Arial" w:hAnsi="Arial" w:cs="Arial"/>
              </w:rPr>
              <w:t xml:space="preserve"> 2019</w:t>
            </w:r>
            <w:r w:rsidRPr="00C16345">
              <w:rPr>
                <w:rFonts w:ascii="Arial" w:hAnsi="Arial" w:cs="Arial"/>
              </w:rPr>
              <w:t xml:space="preserve"> à </w:t>
            </w:r>
            <w:r w:rsidR="00D63BF9" w:rsidRPr="00C16345">
              <w:rPr>
                <w:rFonts w:ascii="Arial" w:hAnsi="Arial" w:cs="Arial"/>
              </w:rPr>
              <w:t>août 2020</w:t>
            </w:r>
            <w:r w:rsidRPr="00C16345">
              <w:rPr>
                <w:rFonts w:ascii="Arial" w:hAnsi="Arial" w:cs="Arial"/>
              </w:rPr>
              <w:t>.</w:t>
            </w:r>
          </w:p>
        </w:tc>
      </w:tr>
      <w:tr w:rsidR="001A779C" w:rsidRPr="00C16345" w14:paraId="03784DA0" w14:textId="77777777" w:rsidTr="00CB751D">
        <w:trPr>
          <w:trHeight w:val="292"/>
        </w:trPr>
        <w:tc>
          <w:tcPr>
            <w:tcW w:w="0" w:type="auto"/>
            <w:shd w:val="clear" w:color="auto" w:fill="002060"/>
          </w:tcPr>
          <w:p w14:paraId="14866909"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Factures supérieures</w:t>
            </w:r>
            <w:r w:rsidRPr="00C16345">
              <w:rPr>
                <w:rFonts w:ascii="Arial" w:hAnsi="Arial" w:cs="Arial"/>
                <w:b/>
              </w:rPr>
              <w:t xml:space="preserve"> 500 euros concernant </w:t>
            </w:r>
            <w:r w:rsidRPr="00C16345">
              <w:rPr>
                <w:rFonts w:ascii="Arial" w:hAnsi="Arial" w:cs="Arial"/>
              </w:rPr>
              <w:t xml:space="preserve"> les investissements, les travaux (comptes 615210/615220/comptes de classe 2)</w:t>
            </w:r>
          </w:p>
        </w:tc>
      </w:tr>
      <w:tr w:rsidR="001A779C" w:rsidRPr="00C16345" w14:paraId="6479BA50" w14:textId="77777777" w:rsidTr="00CB751D">
        <w:trPr>
          <w:trHeight w:val="292"/>
        </w:trPr>
        <w:tc>
          <w:tcPr>
            <w:tcW w:w="0" w:type="auto"/>
            <w:shd w:val="clear" w:color="auto" w:fill="002060"/>
          </w:tcPr>
          <w:p w14:paraId="39469974" w14:textId="77777777" w:rsidR="001A779C" w:rsidRPr="00C16345" w:rsidRDefault="001A779C" w:rsidP="00C82A72">
            <w:pPr>
              <w:numPr>
                <w:ilvl w:val="0"/>
                <w:numId w:val="22"/>
              </w:numPr>
              <w:spacing w:line="276" w:lineRule="auto"/>
              <w:jc w:val="both"/>
              <w:rPr>
                <w:rFonts w:ascii="Arial" w:hAnsi="Arial" w:cs="Arial"/>
                <w:b/>
              </w:rPr>
            </w:pPr>
            <w:r w:rsidRPr="00C16345">
              <w:rPr>
                <w:rFonts w:ascii="Arial" w:hAnsi="Arial" w:cs="Arial"/>
              </w:rPr>
              <w:t>Factures d’honoraires (ADAP, huissiers, avocats,..)</w:t>
            </w:r>
          </w:p>
        </w:tc>
      </w:tr>
      <w:tr w:rsidR="001A779C" w:rsidRPr="00C16345" w14:paraId="2CD540F6" w14:textId="77777777" w:rsidTr="00CB751D">
        <w:trPr>
          <w:trHeight w:val="292"/>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2CED7604"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Justificatifs des versements de la/les commune(s) concernant les forfaits, les fournitures scolaires, les sorties…. N’hésitez pas à les demander à votre mairie le cas échéant</w:t>
            </w:r>
          </w:p>
        </w:tc>
      </w:tr>
      <w:tr w:rsidR="001A779C" w:rsidRPr="00C16345" w14:paraId="13AF1DDD" w14:textId="77777777" w:rsidTr="00CB751D">
        <w:trPr>
          <w:trHeight w:val="328"/>
        </w:trPr>
        <w:tc>
          <w:tcPr>
            <w:tcW w:w="0" w:type="auto"/>
            <w:shd w:val="clear" w:color="auto" w:fill="002060"/>
          </w:tcPr>
          <w:p w14:paraId="0C29D81D" w14:textId="77777777" w:rsidR="001A779C" w:rsidRPr="00C16345" w:rsidRDefault="001A779C" w:rsidP="00C82A72">
            <w:pPr>
              <w:ind w:left="360" w:right="283"/>
              <w:jc w:val="both"/>
              <w:rPr>
                <w:rFonts w:ascii="Arial" w:hAnsi="Arial" w:cs="Arial"/>
                <w:b/>
                <w:color w:val="0070C0"/>
              </w:rPr>
            </w:pPr>
            <w:r w:rsidRPr="00C16345">
              <w:rPr>
                <w:rFonts w:ascii="Arial" w:hAnsi="Arial" w:cs="Arial"/>
                <w:b/>
                <w:color w:val="0070C0"/>
              </w:rPr>
              <w:t>Si vous avez un projet immobilier en cours :</w:t>
            </w:r>
          </w:p>
          <w:p w14:paraId="3C549399" w14:textId="77777777" w:rsidR="001A779C" w:rsidRPr="00C16345" w:rsidRDefault="001A779C" w:rsidP="00C82A72">
            <w:pPr>
              <w:numPr>
                <w:ilvl w:val="1"/>
                <w:numId w:val="21"/>
              </w:numPr>
              <w:tabs>
                <w:tab w:val="clear" w:pos="1440"/>
                <w:tab w:val="num" w:pos="920"/>
              </w:tabs>
              <w:ind w:hanging="803"/>
              <w:jc w:val="both"/>
              <w:rPr>
                <w:rFonts w:ascii="Arial" w:hAnsi="Arial" w:cs="Arial"/>
              </w:rPr>
            </w:pPr>
            <w:r w:rsidRPr="00C16345">
              <w:rPr>
                <w:rFonts w:ascii="Arial" w:hAnsi="Arial" w:cs="Arial"/>
              </w:rPr>
              <w:t xml:space="preserve">   Toutes les factures afférentes à ce projet (exemples : extension, rénovation importante, construction, travaux ADAP etc.)</w:t>
            </w:r>
          </w:p>
        </w:tc>
      </w:tr>
    </w:tbl>
    <w:p w14:paraId="4019737D" w14:textId="429842CE" w:rsidR="001A779C" w:rsidRPr="00503A0A" w:rsidRDefault="001A779C" w:rsidP="00C16345">
      <w:pPr>
        <w:ind w:left="851" w:right="283"/>
        <w:jc w:val="both"/>
        <w:rPr>
          <w:rFonts w:ascii="Arial" w:hAnsi="Arial" w:cs="Arial"/>
          <w:color w:val="FFC000"/>
          <w:sz w:val="28"/>
          <w:szCs w:val="28"/>
        </w:rPr>
      </w:pPr>
      <w:r w:rsidRPr="00503A0A">
        <w:rPr>
          <w:rFonts w:ascii="Arial" w:hAnsi="Arial" w:cs="Arial"/>
          <w:color w:val="FFC000"/>
          <w:sz w:val="28"/>
          <w:szCs w:val="28"/>
        </w:rPr>
        <w:t>Eléments annuels de pré révision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521"/>
      </w:tblGrid>
      <w:tr w:rsidR="001A779C" w:rsidRPr="00C16345" w14:paraId="0F0046E7" w14:textId="77777777" w:rsidTr="00CB751D">
        <w:trPr>
          <w:trHeight w:val="244"/>
        </w:trPr>
        <w:tc>
          <w:tcPr>
            <w:tcW w:w="0" w:type="auto"/>
            <w:shd w:val="clear" w:color="auto" w:fill="FFC000"/>
          </w:tcPr>
          <w:p w14:paraId="2B7051D6"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Formation continue (AKTO anciennement opcalia)</w:t>
            </w:r>
          </w:p>
        </w:tc>
      </w:tr>
      <w:tr w:rsidR="001A779C" w:rsidRPr="008E00CA" w14:paraId="0CEFEC7C" w14:textId="77777777" w:rsidTr="00CB751D">
        <w:trPr>
          <w:trHeight w:val="244"/>
        </w:trPr>
        <w:tc>
          <w:tcPr>
            <w:tcW w:w="0" w:type="auto"/>
            <w:tcBorders>
              <w:top w:val="single" w:sz="4" w:space="0" w:color="auto"/>
              <w:left w:val="single" w:sz="4" w:space="0" w:color="auto"/>
              <w:bottom w:val="single" w:sz="4" w:space="0" w:color="auto"/>
              <w:right w:val="single" w:sz="4" w:space="0" w:color="auto"/>
            </w:tcBorders>
            <w:shd w:val="clear" w:color="auto" w:fill="FFC000"/>
          </w:tcPr>
          <w:p w14:paraId="43757AAC" w14:textId="1BCF7104" w:rsidR="001A779C" w:rsidRPr="00C16345" w:rsidRDefault="001A779C" w:rsidP="008E00CA">
            <w:pPr>
              <w:numPr>
                <w:ilvl w:val="0"/>
                <w:numId w:val="22"/>
              </w:numPr>
              <w:spacing w:line="276" w:lineRule="auto"/>
              <w:jc w:val="both"/>
              <w:rPr>
                <w:rFonts w:ascii="Arial" w:hAnsi="Arial" w:cs="Arial"/>
              </w:rPr>
            </w:pPr>
            <w:r w:rsidRPr="00C16345">
              <w:rPr>
                <w:rFonts w:ascii="Arial" w:hAnsi="Arial" w:cs="Arial"/>
              </w:rPr>
              <w:t xml:space="preserve">Livre de paye : septembre à décembre 2019, </w:t>
            </w:r>
          </w:p>
        </w:tc>
      </w:tr>
      <w:tr w:rsidR="001A779C" w:rsidRPr="008E00CA" w14:paraId="7599D391" w14:textId="77777777" w:rsidTr="00CB751D">
        <w:trPr>
          <w:trHeight w:val="244"/>
        </w:trPr>
        <w:tc>
          <w:tcPr>
            <w:tcW w:w="0" w:type="auto"/>
            <w:tcBorders>
              <w:top w:val="single" w:sz="4" w:space="0" w:color="auto"/>
              <w:left w:val="single" w:sz="4" w:space="0" w:color="auto"/>
              <w:bottom w:val="single" w:sz="4" w:space="0" w:color="auto"/>
              <w:right w:val="single" w:sz="4" w:space="0" w:color="auto"/>
            </w:tcBorders>
            <w:shd w:val="clear" w:color="auto" w:fill="FFC000"/>
          </w:tcPr>
          <w:p w14:paraId="6B4FF5E9" w14:textId="4A34E92C" w:rsidR="001A779C" w:rsidRPr="00C16345" w:rsidRDefault="001A779C" w:rsidP="008E00CA">
            <w:pPr>
              <w:numPr>
                <w:ilvl w:val="0"/>
                <w:numId w:val="22"/>
              </w:numPr>
              <w:spacing w:line="276" w:lineRule="auto"/>
              <w:jc w:val="both"/>
              <w:rPr>
                <w:rFonts w:ascii="Arial" w:hAnsi="Arial" w:cs="Arial"/>
              </w:rPr>
            </w:pPr>
            <w:r w:rsidRPr="00C16345">
              <w:rPr>
                <w:rFonts w:ascii="Arial" w:hAnsi="Arial" w:cs="Arial"/>
              </w:rPr>
              <w:t xml:space="preserve">Etat des charges sociales pour l’année 2019, </w:t>
            </w:r>
          </w:p>
        </w:tc>
      </w:tr>
      <w:tr w:rsidR="001A779C" w:rsidRPr="008E00CA" w14:paraId="7199CA9F" w14:textId="77777777" w:rsidTr="00CB751D">
        <w:trPr>
          <w:trHeight w:val="244"/>
        </w:trPr>
        <w:tc>
          <w:tcPr>
            <w:tcW w:w="0" w:type="auto"/>
            <w:tcBorders>
              <w:top w:val="single" w:sz="4" w:space="0" w:color="auto"/>
              <w:left w:val="single" w:sz="4" w:space="0" w:color="auto"/>
              <w:bottom w:val="single" w:sz="4" w:space="0" w:color="auto"/>
              <w:right w:val="single" w:sz="4" w:space="0" w:color="auto"/>
            </w:tcBorders>
            <w:shd w:val="clear" w:color="auto" w:fill="FFC000"/>
          </w:tcPr>
          <w:p w14:paraId="29565F7B" w14:textId="315131C0" w:rsidR="001A779C" w:rsidRPr="00C16345" w:rsidRDefault="001A779C" w:rsidP="008E00CA">
            <w:pPr>
              <w:numPr>
                <w:ilvl w:val="0"/>
                <w:numId w:val="22"/>
              </w:numPr>
              <w:spacing w:line="276" w:lineRule="auto"/>
              <w:jc w:val="both"/>
              <w:rPr>
                <w:rFonts w:ascii="Arial" w:hAnsi="Arial" w:cs="Arial"/>
              </w:rPr>
            </w:pPr>
            <w:r w:rsidRPr="00C16345">
              <w:rPr>
                <w:rFonts w:ascii="Arial" w:hAnsi="Arial" w:cs="Arial"/>
              </w:rPr>
              <w:t>Etat des charges sociales de septembre à décembre 2019.</w:t>
            </w:r>
          </w:p>
        </w:tc>
      </w:tr>
      <w:tr w:rsidR="001A779C" w:rsidRPr="00C16345" w14:paraId="35C17CAB" w14:textId="77777777" w:rsidTr="00CB751D">
        <w:trPr>
          <w:trHeight w:val="244"/>
        </w:trPr>
        <w:tc>
          <w:tcPr>
            <w:tcW w:w="0" w:type="auto"/>
            <w:shd w:val="clear" w:color="auto" w:fill="FFC000"/>
          </w:tcPr>
          <w:p w14:paraId="18ACBC53"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Médecine du travail (facture de 2020)</w:t>
            </w:r>
          </w:p>
        </w:tc>
      </w:tr>
      <w:tr w:rsidR="001A779C" w:rsidRPr="00C16345" w14:paraId="3C1A0843" w14:textId="77777777" w:rsidTr="00CB751D">
        <w:trPr>
          <w:trHeight w:val="244"/>
        </w:trPr>
        <w:tc>
          <w:tcPr>
            <w:tcW w:w="0" w:type="auto"/>
            <w:shd w:val="clear" w:color="auto" w:fill="FFC000"/>
          </w:tcPr>
          <w:p w14:paraId="5AD86EA8"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Taxe foncière 2019</w:t>
            </w:r>
          </w:p>
        </w:tc>
      </w:tr>
      <w:tr w:rsidR="001A779C" w:rsidRPr="00C16345" w14:paraId="351C9A58" w14:textId="77777777" w:rsidTr="00CB751D">
        <w:trPr>
          <w:trHeight w:val="504"/>
        </w:trPr>
        <w:tc>
          <w:tcPr>
            <w:tcW w:w="0" w:type="auto"/>
            <w:shd w:val="clear" w:color="auto" w:fill="FFC000"/>
          </w:tcPr>
          <w:p w14:paraId="4DBBB507"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 xml:space="preserve">Assurances (élèves, bâtiments, dommage aux biens), </w:t>
            </w:r>
            <w:r w:rsidRPr="00C16345">
              <w:rPr>
                <w:rFonts w:ascii="Arial" w:hAnsi="Arial" w:cs="Arial"/>
                <w:i/>
              </w:rPr>
              <w:t xml:space="preserve">y compris </w:t>
            </w:r>
            <w:r w:rsidRPr="00C16345">
              <w:rPr>
                <w:rFonts w:ascii="Arial" w:hAnsi="Arial" w:cs="Arial"/>
                <w:i/>
                <w:color w:val="FF0000"/>
                <w:u w:val="single"/>
              </w:rPr>
              <w:t>la déclaration faite en début d’année indiquant la responsabilité civile établissement et individuelle accident élèves</w:t>
            </w:r>
          </w:p>
        </w:tc>
      </w:tr>
      <w:tr w:rsidR="001A779C" w:rsidRPr="00C16345" w14:paraId="092959D9" w14:textId="77777777" w:rsidTr="00CB751D">
        <w:trPr>
          <w:trHeight w:val="272"/>
        </w:trPr>
        <w:tc>
          <w:tcPr>
            <w:tcW w:w="0" w:type="auto"/>
            <w:shd w:val="clear" w:color="auto" w:fill="FFC000"/>
          </w:tcPr>
          <w:p w14:paraId="255A02C7"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 xml:space="preserve">Tableaux d’amortissements des nouveaux emprunts ou renégociés </w:t>
            </w:r>
            <w:r w:rsidRPr="00C16345">
              <w:rPr>
                <w:rFonts w:ascii="Arial" w:hAnsi="Arial" w:cs="Arial"/>
                <w:color w:val="FF0000"/>
              </w:rPr>
              <w:t>+</w:t>
            </w:r>
            <w:r w:rsidRPr="00C16345">
              <w:rPr>
                <w:rFonts w:ascii="Arial" w:hAnsi="Arial" w:cs="Arial"/>
              </w:rPr>
              <w:t xml:space="preserve"> les avenants aux contrats de prêts</w:t>
            </w:r>
          </w:p>
        </w:tc>
      </w:tr>
      <w:tr w:rsidR="001A779C" w:rsidRPr="00C16345" w14:paraId="4FFF0180" w14:textId="77777777" w:rsidTr="00CB751D">
        <w:trPr>
          <w:trHeight w:val="244"/>
        </w:trPr>
        <w:tc>
          <w:tcPr>
            <w:tcW w:w="0" w:type="auto"/>
            <w:shd w:val="clear" w:color="auto" w:fill="FFC000"/>
          </w:tcPr>
          <w:p w14:paraId="12688D3C" w14:textId="77777777" w:rsidR="001A779C" w:rsidRPr="00C16345" w:rsidRDefault="001A779C" w:rsidP="00C82A72">
            <w:pPr>
              <w:numPr>
                <w:ilvl w:val="0"/>
                <w:numId w:val="22"/>
              </w:numPr>
              <w:spacing w:line="276" w:lineRule="auto"/>
              <w:jc w:val="both"/>
              <w:rPr>
                <w:rFonts w:ascii="Arial" w:hAnsi="Arial" w:cs="Arial"/>
              </w:rPr>
            </w:pPr>
            <w:r w:rsidRPr="00C16345">
              <w:rPr>
                <w:rFonts w:ascii="Arial" w:hAnsi="Arial" w:cs="Arial"/>
              </w:rPr>
              <w:t>Nouvelle convention de forfait communal et / ou nouvel avenant</w:t>
            </w:r>
          </w:p>
        </w:tc>
      </w:tr>
      <w:tr w:rsidR="00BB7BEA" w:rsidRPr="00C16345" w14:paraId="2BF52771" w14:textId="77777777" w:rsidTr="00BB7BEA">
        <w:trPr>
          <w:trHeight w:val="244"/>
        </w:trPr>
        <w:tc>
          <w:tcPr>
            <w:tcW w:w="0" w:type="auto"/>
            <w:tcBorders>
              <w:top w:val="single" w:sz="4" w:space="0" w:color="auto"/>
              <w:left w:val="single" w:sz="4" w:space="0" w:color="auto"/>
              <w:bottom w:val="single" w:sz="4" w:space="0" w:color="auto"/>
              <w:right w:val="single" w:sz="4" w:space="0" w:color="auto"/>
            </w:tcBorders>
            <w:shd w:val="clear" w:color="auto" w:fill="FFC000"/>
          </w:tcPr>
          <w:p w14:paraId="1F481909" w14:textId="095B83F1" w:rsidR="00BB7BEA" w:rsidRPr="00C16345" w:rsidRDefault="00BB7BEA" w:rsidP="006B6DDA">
            <w:pPr>
              <w:numPr>
                <w:ilvl w:val="0"/>
                <w:numId w:val="22"/>
              </w:numPr>
              <w:spacing w:line="276" w:lineRule="auto"/>
              <w:jc w:val="both"/>
              <w:rPr>
                <w:rFonts w:ascii="Arial" w:hAnsi="Arial" w:cs="Arial"/>
              </w:rPr>
            </w:pPr>
            <w:bookmarkStart w:id="4" w:name="_Toc44323089"/>
            <w:r w:rsidRPr="00C16345">
              <w:rPr>
                <w:rFonts w:ascii="Arial" w:hAnsi="Arial" w:cs="Arial"/>
              </w:rPr>
              <w:t>Valorisation loyer (</w:t>
            </w:r>
            <w:hyperlink r:id="rId38" w:history="1">
              <w:r w:rsidRPr="00BB7BEA">
                <w:rPr>
                  <w:rStyle w:val="Lienhypertexte"/>
                  <w:rFonts w:ascii="Arial" w:hAnsi="Arial" w:cs="Arial"/>
                </w:rPr>
                <w:t>Annexe 3</w:t>
              </w:r>
            </w:hyperlink>
            <w:r w:rsidRPr="00C16345">
              <w:rPr>
                <w:rFonts w:ascii="Arial" w:hAnsi="Arial" w:cs="Arial"/>
              </w:rPr>
              <w:t xml:space="preserve"> sur le site Udogec)</w:t>
            </w:r>
          </w:p>
        </w:tc>
      </w:tr>
      <w:tr w:rsidR="00BB7BEA" w:rsidRPr="00C16345" w14:paraId="789E7E87" w14:textId="77777777" w:rsidTr="00BB7BEA">
        <w:trPr>
          <w:trHeight w:val="244"/>
        </w:trPr>
        <w:tc>
          <w:tcPr>
            <w:tcW w:w="0" w:type="auto"/>
            <w:tcBorders>
              <w:top w:val="single" w:sz="4" w:space="0" w:color="auto"/>
              <w:left w:val="single" w:sz="4" w:space="0" w:color="auto"/>
              <w:bottom w:val="single" w:sz="4" w:space="0" w:color="auto"/>
              <w:right w:val="single" w:sz="4" w:space="0" w:color="auto"/>
            </w:tcBorders>
            <w:shd w:val="clear" w:color="auto" w:fill="FFC000"/>
          </w:tcPr>
          <w:p w14:paraId="76F6E43A" w14:textId="0472F40F" w:rsidR="00BB7BEA" w:rsidRPr="00C16345" w:rsidRDefault="00BB7BEA" w:rsidP="006B6DDA">
            <w:pPr>
              <w:numPr>
                <w:ilvl w:val="0"/>
                <w:numId w:val="22"/>
              </w:numPr>
              <w:spacing w:line="276" w:lineRule="auto"/>
              <w:jc w:val="both"/>
              <w:rPr>
                <w:rFonts w:ascii="Arial" w:hAnsi="Arial" w:cs="Arial"/>
              </w:rPr>
            </w:pPr>
            <w:r w:rsidRPr="00C16345">
              <w:rPr>
                <w:rFonts w:ascii="Arial" w:hAnsi="Arial" w:cs="Arial"/>
              </w:rPr>
              <w:t>Plan pluriannuel de gros entretien (</w:t>
            </w:r>
            <w:hyperlink r:id="rId39" w:history="1">
              <w:r w:rsidRPr="00BB7BEA">
                <w:rPr>
                  <w:rStyle w:val="Lienhypertexte"/>
                  <w:rFonts w:ascii="Arial" w:hAnsi="Arial" w:cs="Arial"/>
                </w:rPr>
                <w:t>Annexe 4</w:t>
              </w:r>
            </w:hyperlink>
            <w:r w:rsidRPr="00BB7BEA">
              <w:rPr>
                <w:rFonts w:ascii="Arial" w:hAnsi="Arial" w:cs="Arial"/>
              </w:rPr>
              <w:t xml:space="preserve"> </w:t>
            </w:r>
            <w:r w:rsidRPr="00C16345">
              <w:rPr>
                <w:rFonts w:ascii="Arial" w:hAnsi="Arial" w:cs="Arial"/>
              </w:rPr>
              <w:t>sur le site Udogec)*</w:t>
            </w:r>
          </w:p>
        </w:tc>
      </w:tr>
    </w:tbl>
    <w:p w14:paraId="47FD6D91" w14:textId="2312DB75" w:rsidR="00B40F06" w:rsidRPr="00503A0A" w:rsidRDefault="00B40F06" w:rsidP="00B40F06">
      <w:pPr>
        <w:pStyle w:val="Titre1"/>
        <w:rPr>
          <w:rFonts w:ascii="Arial" w:hAnsi="Arial" w:cs="Arial"/>
          <w:b/>
          <w:sz w:val="28"/>
          <w:szCs w:val="28"/>
        </w:rPr>
      </w:pPr>
      <w:r>
        <w:rPr>
          <w:rFonts w:ascii="Arial" w:hAnsi="Arial" w:cs="Arial"/>
          <w:b/>
          <w:sz w:val="28"/>
          <w:szCs w:val="28"/>
        </w:rPr>
        <w:t>5</w:t>
      </w:r>
      <w:r w:rsidRPr="00503A0A">
        <w:rPr>
          <w:rFonts w:ascii="Arial" w:hAnsi="Arial" w:cs="Arial"/>
          <w:b/>
          <w:sz w:val="28"/>
          <w:szCs w:val="28"/>
        </w:rPr>
        <w:t xml:space="preserve">. </w:t>
      </w:r>
      <w:r>
        <w:rPr>
          <w:rFonts w:ascii="Arial" w:hAnsi="Arial" w:cs="Arial"/>
          <w:b/>
          <w:sz w:val="28"/>
          <w:szCs w:val="28"/>
        </w:rPr>
        <w:t>Pour Tous : Spécial COVID 19</w:t>
      </w:r>
      <w:bookmarkEnd w:id="4"/>
    </w:p>
    <w:p w14:paraId="224B0AE2" w14:textId="1CDF8BCF" w:rsidR="00B40F06" w:rsidRDefault="00B40F06">
      <w:pPr>
        <w:suppressAutoHyphens w:val="0"/>
        <w:rPr>
          <w:rFonts w:ascii="Arial" w:hAnsi="Arial" w:cs="Arial"/>
        </w:rPr>
      </w:pPr>
    </w:p>
    <w:p w14:paraId="2A6742B7" w14:textId="7C29E006" w:rsidR="00B40F06" w:rsidRDefault="00B40F06">
      <w:pPr>
        <w:suppressAutoHyphens w:val="0"/>
        <w:rPr>
          <w:rFonts w:ascii="Arial" w:hAnsi="Arial" w:cs="Arial"/>
        </w:rPr>
      </w:pPr>
      <w:r>
        <w:rPr>
          <w:rFonts w:ascii="Arial" w:hAnsi="Arial" w:cs="Arial"/>
        </w:rPr>
        <w:t xml:space="preserve">Pour cette clôture un peu particulière, </w:t>
      </w:r>
      <w:r w:rsidR="00A1641D">
        <w:rPr>
          <w:rFonts w:ascii="Arial" w:hAnsi="Arial" w:cs="Arial"/>
        </w:rPr>
        <w:t>merci de nous transmettre les é</w:t>
      </w:r>
      <w:r>
        <w:rPr>
          <w:rFonts w:ascii="Arial" w:hAnsi="Arial" w:cs="Arial"/>
        </w:rPr>
        <w:t>l</w:t>
      </w:r>
      <w:r w:rsidR="00A1641D">
        <w:rPr>
          <w:rFonts w:ascii="Arial" w:hAnsi="Arial" w:cs="Arial"/>
        </w:rPr>
        <w:t>é</w:t>
      </w:r>
      <w:bookmarkStart w:id="5" w:name="_GoBack"/>
      <w:bookmarkEnd w:id="5"/>
      <w:r>
        <w:rPr>
          <w:rFonts w:ascii="Arial" w:hAnsi="Arial" w:cs="Arial"/>
        </w:rPr>
        <w:t>ments suivants :</w:t>
      </w:r>
    </w:p>
    <w:p w14:paraId="35113C50" w14:textId="44DF71BD" w:rsidR="00B40F06" w:rsidRPr="00503A0A" w:rsidRDefault="00B40F06" w:rsidP="00B40F06">
      <w:pPr>
        <w:ind w:left="645" w:right="283" w:firstLine="141"/>
        <w:jc w:val="both"/>
        <w:rPr>
          <w:rFonts w:ascii="Arial" w:hAnsi="Arial" w:cs="Arial"/>
          <w:color w:val="92D050"/>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40F06" w:rsidRPr="00C16345" w14:paraId="469FF9B3" w14:textId="77777777" w:rsidTr="00EC2EA6">
        <w:trPr>
          <w:trHeight w:val="244"/>
        </w:trPr>
        <w:tc>
          <w:tcPr>
            <w:tcW w:w="0" w:type="auto"/>
            <w:shd w:val="clear" w:color="auto" w:fill="92D050"/>
          </w:tcPr>
          <w:p w14:paraId="71438707" w14:textId="7E541E24" w:rsidR="00B40F06" w:rsidRPr="00C16345" w:rsidRDefault="00B40F06" w:rsidP="00EC2EA6">
            <w:pPr>
              <w:numPr>
                <w:ilvl w:val="0"/>
                <w:numId w:val="22"/>
              </w:numPr>
              <w:spacing w:line="276" w:lineRule="auto"/>
              <w:jc w:val="both"/>
              <w:rPr>
                <w:rFonts w:ascii="Arial" w:hAnsi="Arial" w:cs="Arial"/>
              </w:rPr>
            </w:pPr>
            <w:r>
              <w:rPr>
                <w:rFonts w:ascii="Arial" w:hAnsi="Arial" w:cs="Arial"/>
              </w:rPr>
              <w:t>La liste du personnel de restauration qui a été transféré sur l’école (ménage, encadrement…) pendant la période de fermeture de la restauration</w:t>
            </w:r>
          </w:p>
        </w:tc>
      </w:tr>
      <w:tr w:rsidR="00B40F06" w:rsidRPr="00C16345" w14:paraId="314A166D" w14:textId="77777777" w:rsidTr="00EC2EA6">
        <w:trPr>
          <w:trHeight w:val="244"/>
        </w:trPr>
        <w:tc>
          <w:tcPr>
            <w:tcW w:w="0" w:type="auto"/>
            <w:shd w:val="clear" w:color="auto" w:fill="92D050"/>
          </w:tcPr>
          <w:p w14:paraId="023B2012" w14:textId="7CBC2421" w:rsidR="00B40F06" w:rsidRPr="00C16345" w:rsidRDefault="00B40F06" w:rsidP="00EC2EA6">
            <w:pPr>
              <w:numPr>
                <w:ilvl w:val="0"/>
                <w:numId w:val="22"/>
              </w:numPr>
              <w:spacing w:line="276" w:lineRule="auto"/>
              <w:jc w:val="both"/>
              <w:rPr>
                <w:rFonts w:ascii="Arial" w:hAnsi="Arial" w:cs="Arial"/>
              </w:rPr>
            </w:pPr>
            <w:r>
              <w:rPr>
                <w:rFonts w:ascii="Arial" w:hAnsi="Arial" w:cs="Arial"/>
              </w:rPr>
              <w:t>Un suivi des sorties et voyages scolaires qui n’ont pas pu se faire sur la période mars – août 2020 et leur gestion auprès des familles (remboursement, report sur N+1…)</w:t>
            </w:r>
          </w:p>
        </w:tc>
      </w:tr>
      <w:tr w:rsidR="00B40F06" w:rsidRPr="00C16345" w14:paraId="169CE713" w14:textId="77777777" w:rsidTr="00EC2EA6">
        <w:trPr>
          <w:trHeight w:val="244"/>
        </w:trPr>
        <w:tc>
          <w:tcPr>
            <w:tcW w:w="0" w:type="auto"/>
            <w:shd w:val="clear" w:color="auto" w:fill="92D050"/>
          </w:tcPr>
          <w:p w14:paraId="024B1CCF" w14:textId="120424AA" w:rsidR="00B40F06" w:rsidRPr="00C16345" w:rsidRDefault="00B40F06" w:rsidP="00E47DBC">
            <w:pPr>
              <w:numPr>
                <w:ilvl w:val="0"/>
                <w:numId w:val="22"/>
              </w:numPr>
              <w:spacing w:line="276" w:lineRule="auto"/>
              <w:jc w:val="both"/>
              <w:rPr>
                <w:rFonts w:ascii="Arial" w:hAnsi="Arial" w:cs="Arial"/>
              </w:rPr>
            </w:pPr>
            <w:r>
              <w:rPr>
                <w:rFonts w:ascii="Arial" w:hAnsi="Arial" w:cs="Arial"/>
              </w:rPr>
              <w:t xml:space="preserve">Un document </w:t>
            </w:r>
            <w:r w:rsidR="00E47DBC">
              <w:rPr>
                <w:rFonts w:ascii="Arial" w:hAnsi="Arial" w:cs="Arial"/>
              </w:rPr>
              <w:t>à demander à</w:t>
            </w:r>
            <w:r>
              <w:rPr>
                <w:rFonts w:ascii="Arial" w:hAnsi="Arial" w:cs="Arial"/>
              </w:rPr>
              <w:t xml:space="preserve"> la mairie indiquant à l’OGEC </w:t>
            </w:r>
            <w:r w:rsidR="00E47DBC">
              <w:rPr>
                <w:rFonts w:ascii="Arial" w:hAnsi="Arial" w:cs="Arial"/>
              </w:rPr>
              <w:t>c</w:t>
            </w:r>
            <w:r>
              <w:rPr>
                <w:rFonts w:ascii="Arial" w:hAnsi="Arial" w:cs="Arial"/>
              </w:rPr>
              <w:t>e qu’</w:t>
            </w:r>
            <w:r w:rsidR="00BA63D7">
              <w:rPr>
                <w:rFonts w:ascii="Arial" w:hAnsi="Arial" w:cs="Arial"/>
              </w:rPr>
              <w:t>il advient</w:t>
            </w:r>
            <w:r>
              <w:rPr>
                <w:rFonts w:ascii="Arial" w:hAnsi="Arial" w:cs="Arial"/>
              </w:rPr>
              <w:t xml:space="preserve"> des subventions 2019/2020 qui n’ont pas été versées avant le 31/08/2020 (seront-elles versées par la mairie, pour quel montant…) </w:t>
            </w:r>
          </w:p>
        </w:tc>
      </w:tr>
      <w:tr w:rsidR="00B40F06" w:rsidRPr="00C16345" w14:paraId="53534CBB" w14:textId="77777777" w:rsidTr="00B40F0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49801FDD" w14:textId="3405FA7E" w:rsidR="00B40F06" w:rsidRPr="00C16345" w:rsidRDefault="00B40F06" w:rsidP="00BA63D7">
            <w:pPr>
              <w:numPr>
                <w:ilvl w:val="0"/>
                <w:numId w:val="22"/>
              </w:numPr>
              <w:spacing w:line="276" w:lineRule="auto"/>
              <w:jc w:val="both"/>
              <w:rPr>
                <w:rFonts w:ascii="Arial" w:hAnsi="Arial" w:cs="Arial"/>
              </w:rPr>
            </w:pPr>
            <w:r>
              <w:rPr>
                <w:rFonts w:ascii="Arial" w:hAnsi="Arial" w:cs="Arial"/>
              </w:rPr>
              <w:t xml:space="preserve">Un document </w:t>
            </w:r>
            <w:r w:rsidR="00E47DBC">
              <w:rPr>
                <w:rFonts w:ascii="Arial" w:hAnsi="Arial" w:cs="Arial"/>
              </w:rPr>
              <w:t>à demander à</w:t>
            </w:r>
            <w:r>
              <w:rPr>
                <w:rFonts w:ascii="Arial" w:hAnsi="Arial" w:cs="Arial"/>
              </w:rPr>
              <w:t xml:space="preserve"> la mairie indiquant à l’OGEC </w:t>
            </w:r>
            <w:r w:rsidR="00E47DBC">
              <w:rPr>
                <w:rFonts w:ascii="Arial" w:hAnsi="Arial" w:cs="Arial"/>
              </w:rPr>
              <w:t>c</w:t>
            </w:r>
            <w:r>
              <w:rPr>
                <w:rFonts w:ascii="Arial" w:hAnsi="Arial" w:cs="Arial"/>
              </w:rPr>
              <w:t>e qu’il advien</w:t>
            </w:r>
            <w:r w:rsidR="00BA63D7">
              <w:rPr>
                <w:rFonts w:ascii="Arial" w:hAnsi="Arial" w:cs="Arial"/>
              </w:rPr>
              <w:t>t</w:t>
            </w:r>
            <w:r>
              <w:rPr>
                <w:rFonts w:ascii="Arial" w:hAnsi="Arial" w:cs="Arial"/>
              </w:rPr>
              <w:t xml:space="preserve"> des subventions 2019/2020 qui n’ont pas été utilisées avant le 31/08/2020 (seront-elles reportées sur N+1, à rembourser…) </w:t>
            </w:r>
          </w:p>
        </w:tc>
      </w:tr>
      <w:tr w:rsidR="00BA63D7" w:rsidRPr="00C16345" w14:paraId="55CCA4F9" w14:textId="77777777" w:rsidTr="00B40F0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7403EDF4" w14:textId="7FC71C55" w:rsidR="00BA63D7" w:rsidRDefault="00BA63D7" w:rsidP="00E76954">
            <w:pPr>
              <w:numPr>
                <w:ilvl w:val="0"/>
                <w:numId w:val="22"/>
              </w:numPr>
              <w:spacing w:line="276" w:lineRule="auto"/>
              <w:jc w:val="both"/>
              <w:rPr>
                <w:rFonts w:ascii="Arial" w:hAnsi="Arial" w:cs="Arial"/>
              </w:rPr>
            </w:pPr>
            <w:r>
              <w:rPr>
                <w:rFonts w:ascii="Arial" w:hAnsi="Arial" w:cs="Arial"/>
              </w:rPr>
              <w:t>Le</w:t>
            </w:r>
            <w:r w:rsidR="00E76954">
              <w:rPr>
                <w:rFonts w:ascii="Arial" w:hAnsi="Arial" w:cs="Arial"/>
              </w:rPr>
              <w:t>s</w:t>
            </w:r>
            <w:r>
              <w:rPr>
                <w:rFonts w:ascii="Arial" w:hAnsi="Arial" w:cs="Arial"/>
              </w:rPr>
              <w:t xml:space="preserve"> </w:t>
            </w:r>
            <w:r w:rsidR="00E76954">
              <w:rPr>
                <w:rFonts w:ascii="Arial" w:hAnsi="Arial" w:cs="Arial"/>
              </w:rPr>
              <w:t>copies des demandes d’indemnisation pour activité partielle non encaissées au 31/08/2020</w:t>
            </w:r>
          </w:p>
        </w:tc>
      </w:tr>
    </w:tbl>
    <w:p w14:paraId="56772D49" w14:textId="77777777" w:rsidR="00B40F06" w:rsidRDefault="00B40F06">
      <w:pPr>
        <w:suppressAutoHyphens w:val="0"/>
        <w:rPr>
          <w:rFonts w:ascii="Arial" w:hAnsi="Arial" w:cs="Arial"/>
        </w:rPr>
      </w:pPr>
    </w:p>
    <w:sectPr w:rsidR="00B40F06" w:rsidSect="008E00CA">
      <w:footerReference w:type="default" r:id="rId40"/>
      <w:headerReference w:type="first" r:id="rId41"/>
      <w:pgSz w:w="11906" w:h="16838"/>
      <w:pgMar w:top="284" w:right="1133" w:bottom="567" w:left="567" w:header="284" w:footer="1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3BDDB" w14:textId="77777777" w:rsidR="00C46C25" w:rsidRDefault="00C46C25">
      <w:r>
        <w:separator/>
      </w:r>
    </w:p>
  </w:endnote>
  <w:endnote w:type="continuationSeparator" w:id="0">
    <w:p w14:paraId="168E2BA9" w14:textId="77777777" w:rsidR="00C46C25" w:rsidRDefault="00C4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511967"/>
      <w:docPartObj>
        <w:docPartGallery w:val="Page Numbers (Bottom of Page)"/>
        <w:docPartUnique/>
      </w:docPartObj>
    </w:sdtPr>
    <w:sdtEndPr/>
    <w:sdtContent>
      <w:p w14:paraId="4D1AE5AA" w14:textId="693749BB" w:rsidR="00A86F1B" w:rsidRDefault="00A86F1B">
        <w:pPr>
          <w:pStyle w:val="Pieddepage"/>
          <w:jc w:val="right"/>
        </w:pPr>
        <w:r>
          <w:fldChar w:fldCharType="begin"/>
        </w:r>
        <w:r>
          <w:instrText>PAGE   \* MERGEFORMAT</w:instrText>
        </w:r>
        <w:r>
          <w:fldChar w:fldCharType="separate"/>
        </w:r>
        <w:r w:rsidR="003B5B0E">
          <w:rPr>
            <w:noProof/>
          </w:rPr>
          <w:t>2</w:t>
        </w:r>
        <w:r>
          <w:fldChar w:fldCharType="end"/>
        </w:r>
      </w:p>
    </w:sdtContent>
  </w:sdt>
  <w:p w14:paraId="115E67CB" w14:textId="77777777" w:rsidR="00E10995" w:rsidRDefault="003B5B0E" w:rsidP="00E10995">
    <w:hyperlink r:id="rId1" w:history="1">
      <w:r w:rsidR="001A779C" w:rsidRPr="001F6941">
        <w:rPr>
          <w:rStyle w:val="Lienhypertexte"/>
          <w:rFonts w:ascii="Arial" w:hAnsi="Arial" w:cs="Arial"/>
        </w:rPr>
        <w:t>udogec@ec44.fr</w:t>
      </w:r>
    </w:hyperlink>
    <w:r w:rsidR="00E10995">
      <w:rPr>
        <w:rStyle w:val="Lienhypertexte"/>
        <w:rFonts w:ascii="Arial" w:hAnsi="Arial" w:cs="Arial"/>
      </w:rPr>
      <w:t xml:space="preserve">  </w:t>
    </w:r>
    <w:r w:rsidR="00E10995">
      <w:rPr>
        <w:rFonts w:ascii="Arial" w:hAnsi="Arial" w:cs="Arial"/>
      </w:rPr>
      <w:t>02 40 74 62 88</w:t>
    </w:r>
  </w:p>
  <w:p w14:paraId="1BE99A7A" w14:textId="01208688" w:rsidR="00360DA2" w:rsidRDefault="00360DA2">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F852" w14:textId="77777777" w:rsidR="00C46C25" w:rsidRDefault="00C46C25">
      <w:r>
        <w:separator/>
      </w:r>
    </w:p>
  </w:footnote>
  <w:footnote w:type="continuationSeparator" w:id="0">
    <w:p w14:paraId="37AFD41E" w14:textId="77777777" w:rsidR="00C46C25" w:rsidRDefault="00C4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469D" w14:textId="77777777" w:rsidR="00371DB4" w:rsidRDefault="00371DB4" w:rsidP="00371DB4">
    <w:r>
      <w:rPr>
        <w:rFonts w:ascii="Arial" w:hAnsi="Arial" w:cs="Arial"/>
        <w:b/>
        <w:i/>
        <w:smallCaps/>
        <w:noProof/>
        <w:color w:val="000080"/>
        <w:spacing w:val="14"/>
        <w:sz w:val="16"/>
        <w:lang w:eastAsia="fr-FR"/>
      </w:rPr>
      <w:drawing>
        <wp:inline distT="0" distB="0" distL="0" distR="0" wp14:anchorId="3AF3B699" wp14:editId="32B0E2F3">
          <wp:extent cx="1281112" cy="606843"/>
          <wp:effectExtent l="0" t="0" r="0"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8" cy="627944"/>
                  </a:xfrm>
                  <a:prstGeom prst="rect">
                    <a:avLst/>
                  </a:prstGeom>
                  <a:solidFill>
                    <a:srgbClr val="FFFFFF"/>
                  </a:solidFill>
                  <a:ln>
                    <a:noFill/>
                  </a:ln>
                </pic:spPr>
              </pic:pic>
            </a:graphicData>
          </a:graphic>
        </wp:inline>
      </w:drawing>
    </w:r>
    <w:r>
      <w:rPr>
        <w:noProof/>
        <w:lang w:eastAsia="fr-FR"/>
      </w:rPr>
      <w:t xml:space="preserve">                                                                                                                            </w:t>
    </w:r>
    <w:r>
      <w:rPr>
        <w:noProof/>
        <w:lang w:eastAsia="fr-FR"/>
      </w:rPr>
      <w:drawing>
        <wp:inline distT="0" distB="0" distL="0" distR="0" wp14:anchorId="46FF562D" wp14:editId="4C99C447">
          <wp:extent cx="1076325" cy="7239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p w14:paraId="2509129B" w14:textId="77777777" w:rsidR="00371DB4" w:rsidRDefault="00371D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singleLevel"/>
    <w:tmpl w:val="040C0003"/>
    <w:lvl w:ilvl="0">
      <w:start w:val="1"/>
      <w:numFmt w:val="bullet"/>
      <w:lvlText w:val="o"/>
      <w:lvlJc w:val="left"/>
      <w:pPr>
        <w:ind w:left="720" w:hanging="360"/>
      </w:pPr>
      <w:rPr>
        <w:rFonts w:ascii="Courier New" w:hAnsi="Courier New" w:cs="Courier New" w:hint="default"/>
      </w:rPr>
    </w:lvl>
  </w:abstractNum>
  <w:abstractNum w:abstractNumId="3" w15:restartNumberingAfterBreak="0">
    <w:nsid w:val="01E97C11"/>
    <w:multiLevelType w:val="hybridMultilevel"/>
    <w:tmpl w:val="B816A1F6"/>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15:restartNumberingAfterBreak="0">
    <w:nsid w:val="08F25FF4"/>
    <w:multiLevelType w:val="hybridMultilevel"/>
    <w:tmpl w:val="7BC6E6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9F5BE5"/>
    <w:multiLevelType w:val="hybridMultilevel"/>
    <w:tmpl w:val="CA302C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0E24A6"/>
    <w:multiLevelType w:val="hybridMultilevel"/>
    <w:tmpl w:val="661251A2"/>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20EB073A"/>
    <w:multiLevelType w:val="hybridMultilevel"/>
    <w:tmpl w:val="E32A803C"/>
    <w:lvl w:ilvl="0" w:tplc="040C0003">
      <w:start w:val="1"/>
      <w:numFmt w:val="bullet"/>
      <w:lvlText w:val="o"/>
      <w:lvlJc w:val="left"/>
      <w:pPr>
        <w:ind w:left="2421" w:hanging="360"/>
      </w:pPr>
      <w:rPr>
        <w:rFonts w:ascii="Courier New" w:hAnsi="Courier New" w:cs="Courier New"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15:restartNumberingAfterBreak="0">
    <w:nsid w:val="21740FEB"/>
    <w:multiLevelType w:val="multilevel"/>
    <w:tmpl w:val="96D850F8"/>
    <w:lvl w:ilvl="0">
      <w:start w:val="1"/>
      <w:numFmt w:val="bullet"/>
      <w:lvlText w:val=""/>
      <w:lvlJc w:val="left"/>
      <w:pPr>
        <w:tabs>
          <w:tab w:val="num" w:pos="720"/>
        </w:tabs>
        <w:ind w:left="720" w:hanging="360"/>
      </w:pPr>
      <w:rPr>
        <w:rFonts w:ascii="Wingdings" w:hAnsi="Wingdings" w:hint="default"/>
        <w:color w:val="0070C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2D69450D"/>
    <w:multiLevelType w:val="hybridMultilevel"/>
    <w:tmpl w:val="620AB288"/>
    <w:lvl w:ilvl="0" w:tplc="F7B4578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FD6C4C"/>
    <w:multiLevelType w:val="hybridMultilevel"/>
    <w:tmpl w:val="D25E07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6453CC"/>
    <w:multiLevelType w:val="hybridMultilevel"/>
    <w:tmpl w:val="E7AE899E"/>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2" w15:restartNumberingAfterBreak="0">
    <w:nsid w:val="369D7586"/>
    <w:multiLevelType w:val="hybridMultilevel"/>
    <w:tmpl w:val="DD9C67A6"/>
    <w:lvl w:ilvl="0" w:tplc="DE52A9F0">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41B15D39"/>
    <w:multiLevelType w:val="hybridMultilevel"/>
    <w:tmpl w:val="1C36BB80"/>
    <w:lvl w:ilvl="0" w:tplc="040C0003">
      <w:start w:val="1"/>
      <w:numFmt w:val="bullet"/>
      <w:lvlText w:val="o"/>
      <w:lvlJc w:val="left"/>
      <w:pPr>
        <w:ind w:left="2061" w:hanging="360"/>
      </w:pPr>
      <w:rPr>
        <w:rFonts w:ascii="Courier New" w:hAnsi="Courier New" w:cs="Courier New"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4" w15:restartNumberingAfterBreak="0">
    <w:nsid w:val="467C397C"/>
    <w:multiLevelType w:val="hybridMultilevel"/>
    <w:tmpl w:val="79E25E7C"/>
    <w:lvl w:ilvl="0" w:tplc="548A9F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1A415A"/>
    <w:multiLevelType w:val="hybridMultilevel"/>
    <w:tmpl w:val="9202FB8A"/>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4A7D683E"/>
    <w:multiLevelType w:val="hybridMultilevel"/>
    <w:tmpl w:val="C8E4525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4B6B7F07"/>
    <w:multiLevelType w:val="hybridMultilevel"/>
    <w:tmpl w:val="B7722F6A"/>
    <w:lvl w:ilvl="0" w:tplc="05B429F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4F6F0C5F"/>
    <w:multiLevelType w:val="hybridMultilevel"/>
    <w:tmpl w:val="9B42DAB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518F123E"/>
    <w:multiLevelType w:val="hybridMultilevel"/>
    <w:tmpl w:val="1AA2381A"/>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54B97A88"/>
    <w:multiLevelType w:val="multilevel"/>
    <w:tmpl w:val="51C44A5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59AA28F4"/>
    <w:multiLevelType w:val="multilevel"/>
    <w:tmpl w:val="C7162C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15:restartNumberingAfterBreak="0">
    <w:nsid w:val="5D0D0CAB"/>
    <w:multiLevelType w:val="hybridMultilevel"/>
    <w:tmpl w:val="A19ED6B6"/>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619D0892"/>
    <w:multiLevelType w:val="hybridMultilevel"/>
    <w:tmpl w:val="673E216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405501"/>
    <w:multiLevelType w:val="hybridMultilevel"/>
    <w:tmpl w:val="B08C646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670B650A"/>
    <w:multiLevelType w:val="hybridMultilevel"/>
    <w:tmpl w:val="3BCC63E6"/>
    <w:lvl w:ilvl="0" w:tplc="D1424930">
      <w:numFmt w:val="bullet"/>
      <w:lvlText w:val=""/>
      <w:lvlJc w:val="left"/>
      <w:pPr>
        <w:ind w:left="786" w:hanging="360"/>
      </w:pPr>
      <w:rPr>
        <w:rFonts w:ascii="Wingdings" w:eastAsia="Times New Roman" w:hAnsi="Wingdings" w:cs="Arial"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6F347AAB"/>
    <w:multiLevelType w:val="hybridMultilevel"/>
    <w:tmpl w:val="FF7CD280"/>
    <w:lvl w:ilvl="0" w:tplc="89F2A52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72CE116F"/>
    <w:multiLevelType w:val="hybridMultilevel"/>
    <w:tmpl w:val="C31EDDAC"/>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8" w15:restartNumberingAfterBreak="0">
    <w:nsid w:val="73CB1201"/>
    <w:multiLevelType w:val="hybridMultilevel"/>
    <w:tmpl w:val="B3EC02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7B8627D5"/>
    <w:multiLevelType w:val="hybridMultilevel"/>
    <w:tmpl w:val="F1EEF50A"/>
    <w:lvl w:ilvl="0" w:tplc="8E22306C">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0" w15:restartNumberingAfterBreak="0">
    <w:nsid w:val="7DBF51CA"/>
    <w:multiLevelType w:val="hybridMultilevel"/>
    <w:tmpl w:val="F2761D10"/>
    <w:lvl w:ilvl="0" w:tplc="DE52A9F0">
      <w:start w:val="1"/>
      <w:numFmt w:val="bullet"/>
      <w:lvlText w:val=""/>
      <w:lvlJc w:val="left"/>
      <w:pPr>
        <w:ind w:left="1050" w:hanging="360"/>
      </w:pPr>
      <w:rPr>
        <w:rFonts w:ascii="Symbol" w:hAnsi="Symbol"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31" w15:restartNumberingAfterBreak="0">
    <w:nsid w:val="7FEA0EAC"/>
    <w:multiLevelType w:val="hybridMultilevel"/>
    <w:tmpl w:val="252A272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num w:numId="1">
    <w:abstractNumId w:val="0"/>
  </w:num>
  <w:num w:numId="2">
    <w:abstractNumId w:val="1"/>
  </w:num>
  <w:num w:numId="3">
    <w:abstractNumId w:val="2"/>
  </w:num>
  <w:num w:numId="4">
    <w:abstractNumId w:val="28"/>
  </w:num>
  <w:num w:numId="5">
    <w:abstractNumId w:val="4"/>
  </w:num>
  <w:num w:numId="6">
    <w:abstractNumId w:val="5"/>
  </w:num>
  <w:num w:numId="7">
    <w:abstractNumId w:val="10"/>
  </w:num>
  <w:num w:numId="8">
    <w:abstractNumId w:val="23"/>
  </w:num>
  <w:num w:numId="9">
    <w:abstractNumId w:val="27"/>
  </w:num>
  <w:num w:numId="10">
    <w:abstractNumId w:val="31"/>
  </w:num>
  <w:num w:numId="11">
    <w:abstractNumId w:val="24"/>
  </w:num>
  <w:num w:numId="12">
    <w:abstractNumId w:val="13"/>
  </w:num>
  <w:num w:numId="13">
    <w:abstractNumId w:val="7"/>
  </w:num>
  <w:num w:numId="14">
    <w:abstractNumId w:val="14"/>
  </w:num>
  <w:num w:numId="15">
    <w:abstractNumId w:val="15"/>
  </w:num>
  <w:num w:numId="16">
    <w:abstractNumId w:val="3"/>
  </w:num>
  <w:num w:numId="17">
    <w:abstractNumId w:val="21"/>
  </w:num>
  <w:num w:numId="18">
    <w:abstractNumId w:val="8"/>
  </w:num>
  <w:num w:numId="19">
    <w:abstractNumId w:val="16"/>
  </w:num>
  <w:num w:numId="20">
    <w:abstractNumId w:val="11"/>
  </w:num>
  <w:num w:numId="21">
    <w:abstractNumId w:val="20"/>
  </w:num>
  <w:num w:numId="22">
    <w:abstractNumId w:val="12"/>
  </w:num>
  <w:num w:numId="23">
    <w:abstractNumId w:val="6"/>
  </w:num>
  <w:num w:numId="24">
    <w:abstractNumId w:val="19"/>
  </w:num>
  <w:num w:numId="25">
    <w:abstractNumId w:val="25"/>
  </w:num>
  <w:num w:numId="26">
    <w:abstractNumId w:val="18"/>
  </w:num>
  <w:num w:numId="27">
    <w:abstractNumId w:val="30"/>
  </w:num>
  <w:num w:numId="28">
    <w:abstractNumId w:val="26"/>
  </w:num>
  <w:num w:numId="29">
    <w:abstractNumId w:val="17"/>
  </w:num>
  <w:num w:numId="30">
    <w:abstractNumId w:val="9"/>
  </w:num>
  <w:num w:numId="31">
    <w:abstractNumId w:val="29"/>
  </w:num>
  <w:num w:numId="32">
    <w:abstractNumId w:val="22"/>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CNsJlqR96cjEgGGGvdyvfWMeHHooe5jYAtYmC2Xgebe9rIxtRwqzJHWF6hA0CRwMgAkmB2MYfejfYLmzgNg54g==" w:salt="czFFMjWpcFJ2N2mJ6ozAmA=="/>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15"/>
    <w:rsid w:val="00012ACD"/>
    <w:rsid w:val="00045ECC"/>
    <w:rsid w:val="0005123F"/>
    <w:rsid w:val="0008479F"/>
    <w:rsid w:val="00097BE4"/>
    <w:rsid w:val="000A24E6"/>
    <w:rsid w:val="000B603A"/>
    <w:rsid w:val="000C0153"/>
    <w:rsid w:val="00130E1D"/>
    <w:rsid w:val="00135313"/>
    <w:rsid w:val="00137ACF"/>
    <w:rsid w:val="001725A2"/>
    <w:rsid w:val="0018004D"/>
    <w:rsid w:val="00187946"/>
    <w:rsid w:val="001A779C"/>
    <w:rsid w:val="001B685F"/>
    <w:rsid w:val="001B6FB4"/>
    <w:rsid w:val="001C4C31"/>
    <w:rsid w:val="00205CC1"/>
    <w:rsid w:val="00217AB9"/>
    <w:rsid w:val="002421A4"/>
    <w:rsid w:val="00242367"/>
    <w:rsid w:val="002735EB"/>
    <w:rsid w:val="002757E3"/>
    <w:rsid w:val="002C6418"/>
    <w:rsid w:val="002D5DE5"/>
    <w:rsid w:val="002D7F49"/>
    <w:rsid w:val="002E0C23"/>
    <w:rsid w:val="002E4FEB"/>
    <w:rsid w:val="002F4F1A"/>
    <w:rsid w:val="002F5160"/>
    <w:rsid w:val="00332637"/>
    <w:rsid w:val="003329CF"/>
    <w:rsid w:val="003333CE"/>
    <w:rsid w:val="0033694E"/>
    <w:rsid w:val="00350CA6"/>
    <w:rsid w:val="00360DA2"/>
    <w:rsid w:val="00371DB4"/>
    <w:rsid w:val="00382FB7"/>
    <w:rsid w:val="00395F28"/>
    <w:rsid w:val="003B38EA"/>
    <w:rsid w:val="003B5B0E"/>
    <w:rsid w:val="003C49BD"/>
    <w:rsid w:val="003D7688"/>
    <w:rsid w:val="00406D6B"/>
    <w:rsid w:val="00412C46"/>
    <w:rsid w:val="00422641"/>
    <w:rsid w:val="00422C69"/>
    <w:rsid w:val="00433876"/>
    <w:rsid w:val="004407D3"/>
    <w:rsid w:val="00463DAA"/>
    <w:rsid w:val="004833EE"/>
    <w:rsid w:val="004A43A9"/>
    <w:rsid w:val="004A6FB6"/>
    <w:rsid w:val="004B3FA1"/>
    <w:rsid w:val="004E39A8"/>
    <w:rsid w:val="004E7E2D"/>
    <w:rsid w:val="004F7B8B"/>
    <w:rsid w:val="00503A0A"/>
    <w:rsid w:val="0050629B"/>
    <w:rsid w:val="00527F24"/>
    <w:rsid w:val="005A799A"/>
    <w:rsid w:val="005B7011"/>
    <w:rsid w:val="005C6801"/>
    <w:rsid w:val="006134A9"/>
    <w:rsid w:val="0061503E"/>
    <w:rsid w:val="00615BFD"/>
    <w:rsid w:val="00622757"/>
    <w:rsid w:val="006306DC"/>
    <w:rsid w:val="00645D1A"/>
    <w:rsid w:val="006473F6"/>
    <w:rsid w:val="006625B8"/>
    <w:rsid w:val="00676BC3"/>
    <w:rsid w:val="00695D77"/>
    <w:rsid w:val="006A1288"/>
    <w:rsid w:val="006B7668"/>
    <w:rsid w:val="006E0023"/>
    <w:rsid w:val="007023B2"/>
    <w:rsid w:val="00704EA0"/>
    <w:rsid w:val="00705EB4"/>
    <w:rsid w:val="007320BE"/>
    <w:rsid w:val="00751184"/>
    <w:rsid w:val="00762C48"/>
    <w:rsid w:val="00764F9C"/>
    <w:rsid w:val="007731F9"/>
    <w:rsid w:val="00786CFE"/>
    <w:rsid w:val="007B7FD6"/>
    <w:rsid w:val="007C3DA5"/>
    <w:rsid w:val="007C4EE2"/>
    <w:rsid w:val="007D7046"/>
    <w:rsid w:val="007F22ED"/>
    <w:rsid w:val="007F3215"/>
    <w:rsid w:val="008221B7"/>
    <w:rsid w:val="008335D5"/>
    <w:rsid w:val="00833BD7"/>
    <w:rsid w:val="008459FD"/>
    <w:rsid w:val="008844C6"/>
    <w:rsid w:val="00892A15"/>
    <w:rsid w:val="008A064A"/>
    <w:rsid w:val="008A0ED3"/>
    <w:rsid w:val="008C20AB"/>
    <w:rsid w:val="008C44C9"/>
    <w:rsid w:val="008D5318"/>
    <w:rsid w:val="008E00CA"/>
    <w:rsid w:val="00907CC2"/>
    <w:rsid w:val="00911378"/>
    <w:rsid w:val="009146D3"/>
    <w:rsid w:val="00916C94"/>
    <w:rsid w:val="00917D9C"/>
    <w:rsid w:val="00933003"/>
    <w:rsid w:val="0096668F"/>
    <w:rsid w:val="00972F8B"/>
    <w:rsid w:val="0097458B"/>
    <w:rsid w:val="0099211F"/>
    <w:rsid w:val="009B4308"/>
    <w:rsid w:val="009E40B9"/>
    <w:rsid w:val="009E6889"/>
    <w:rsid w:val="009F7FFB"/>
    <w:rsid w:val="00A00EEB"/>
    <w:rsid w:val="00A07237"/>
    <w:rsid w:val="00A1641D"/>
    <w:rsid w:val="00A262C4"/>
    <w:rsid w:val="00A4561B"/>
    <w:rsid w:val="00A515EE"/>
    <w:rsid w:val="00A5193C"/>
    <w:rsid w:val="00A52C9B"/>
    <w:rsid w:val="00A578E8"/>
    <w:rsid w:val="00A659E8"/>
    <w:rsid w:val="00A70E67"/>
    <w:rsid w:val="00A76AA9"/>
    <w:rsid w:val="00A846B1"/>
    <w:rsid w:val="00A86F1B"/>
    <w:rsid w:val="00A962C9"/>
    <w:rsid w:val="00AA419C"/>
    <w:rsid w:val="00AB52E5"/>
    <w:rsid w:val="00AC0172"/>
    <w:rsid w:val="00AC2E2B"/>
    <w:rsid w:val="00AE7D40"/>
    <w:rsid w:val="00B12912"/>
    <w:rsid w:val="00B40F06"/>
    <w:rsid w:val="00B43C20"/>
    <w:rsid w:val="00B44A3C"/>
    <w:rsid w:val="00B805D4"/>
    <w:rsid w:val="00B80FA3"/>
    <w:rsid w:val="00B90FD3"/>
    <w:rsid w:val="00BA63D7"/>
    <w:rsid w:val="00BB2965"/>
    <w:rsid w:val="00BB2C20"/>
    <w:rsid w:val="00BB7BEA"/>
    <w:rsid w:val="00BC798D"/>
    <w:rsid w:val="00BE2F74"/>
    <w:rsid w:val="00BF6F81"/>
    <w:rsid w:val="00C004C6"/>
    <w:rsid w:val="00C00DFA"/>
    <w:rsid w:val="00C16345"/>
    <w:rsid w:val="00C320C7"/>
    <w:rsid w:val="00C353A8"/>
    <w:rsid w:val="00C46C25"/>
    <w:rsid w:val="00C5654F"/>
    <w:rsid w:val="00C95624"/>
    <w:rsid w:val="00CA70CE"/>
    <w:rsid w:val="00CB1CE8"/>
    <w:rsid w:val="00CB751D"/>
    <w:rsid w:val="00CD7092"/>
    <w:rsid w:val="00CD7D83"/>
    <w:rsid w:val="00D03FA1"/>
    <w:rsid w:val="00D05533"/>
    <w:rsid w:val="00D06C67"/>
    <w:rsid w:val="00D12C4F"/>
    <w:rsid w:val="00D63BF9"/>
    <w:rsid w:val="00D67117"/>
    <w:rsid w:val="00D703EC"/>
    <w:rsid w:val="00D732B9"/>
    <w:rsid w:val="00D8099D"/>
    <w:rsid w:val="00D83CE0"/>
    <w:rsid w:val="00D84D19"/>
    <w:rsid w:val="00D917FA"/>
    <w:rsid w:val="00D93E17"/>
    <w:rsid w:val="00D96ED2"/>
    <w:rsid w:val="00DB6C24"/>
    <w:rsid w:val="00DE6F57"/>
    <w:rsid w:val="00DF350D"/>
    <w:rsid w:val="00DF4CC0"/>
    <w:rsid w:val="00E10995"/>
    <w:rsid w:val="00E13850"/>
    <w:rsid w:val="00E249EA"/>
    <w:rsid w:val="00E37F4C"/>
    <w:rsid w:val="00E46698"/>
    <w:rsid w:val="00E47DBC"/>
    <w:rsid w:val="00E50F24"/>
    <w:rsid w:val="00E706A0"/>
    <w:rsid w:val="00E70EAA"/>
    <w:rsid w:val="00E76954"/>
    <w:rsid w:val="00E824AD"/>
    <w:rsid w:val="00E84B55"/>
    <w:rsid w:val="00E94574"/>
    <w:rsid w:val="00EA22E7"/>
    <w:rsid w:val="00ED18DB"/>
    <w:rsid w:val="00ED24A5"/>
    <w:rsid w:val="00ED4513"/>
    <w:rsid w:val="00EE270E"/>
    <w:rsid w:val="00F06CD1"/>
    <w:rsid w:val="00F13C2F"/>
    <w:rsid w:val="00F3021C"/>
    <w:rsid w:val="00F3178D"/>
    <w:rsid w:val="00F43E7A"/>
    <w:rsid w:val="00F47EA8"/>
    <w:rsid w:val="00F768F3"/>
    <w:rsid w:val="00F85829"/>
    <w:rsid w:val="00F969D6"/>
    <w:rsid w:val="00FA0DDE"/>
    <w:rsid w:val="00FA26DA"/>
    <w:rsid w:val="00FA3FEA"/>
    <w:rsid w:val="00FB62AB"/>
    <w:rsid w:val="00FB6C34"/>
    <w:rsid w:val="00FC379E"/>
    <w:rsid w:val="00FD1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D6126B1"/>
  <w15:chartTrackingRefBased/>
  <w15:docId w15:val="{8A262DE6-019F-4FDE-BF95-A3D2F8C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tabs>
        <w:tab w:val="left" w:pos="1134"/>
        <w:tab w:val="left" w:pos="1418"/>
        <w:tab w:val="left" w:pos="5670"/>
      </w:tabs>
      <w:outlineLvl w:val="0"/>
    </w:pPr>
    <w:rPr>
      <w:rFonts w:ascii="Arial (W1)" w:hAnsi="Arial (W1)" w:cs="Arial (W1)"/>
      <w:sz w:val="18"/>
    </w:rPr>
  </w:style>
  <w:style w:type="paragraph" w:styleId="Titre2">
    <w:name w:val="heading 2"/>
    <w:basedOn w:val="Normal"/>
    <w:next w:val="Normal"/>
    <w:qFormat/>
    <w:pPr>
      <w:keepNext/>
      <w:numPr>
        <w:ilvl w:val="1"/>
        <w:numId w:val="1"/>
      </w:numPr>
      <w:jc w:val="center"/>
      <w:outlineLvl w:val="1"/>
    </w:pPr>
    <w:rPr>
      <w:rFonts w:ascii="Arial" w:hAnsi="Arial" w:cs="Arial"/>
      <w:b/>
      <w:bCs/>
      <w:color w:val="0E1D7C"/>
    </w:rPr>
  </w:style>
  <w:style w:type="paragraph" w:styleId="Titre3">
    <w:name w:val="heading 3"/>
    <w:basedOn w:val="Normal"/>
    <w:next w:val="Normal"/>
    <w:qFormat/>
    <w:pPr>
      <w:keepNext/>
      <w:numPr>
        <w:ilvl w:val="2"/>
        <w:numId w:val="1"/>
      </w:numPr>
      <w:outlineLvl w:val="2"/>
    </w:pPr>
    <w:rPr>
      <w:rFonts w:ascii="Arial (W1)" w:hAnsi="Arial (W1)" w:cs="Arial"/>
    </w:rPr>
  </w:style>
  <w:style w:type="paragraph" w:styleId="Titre4">
    <w:name w:val="heading 4"/>
    <w:basedOn w:val="Normal"/>
    <w:next w:val="Normal"/>
    <w:qFormat/>
    <w:pPr>
      <w:keepNext/>
      <w:numPr>
        <w:ilvl w:val="3"/>
        <w:numId w:val="1"/>
      </w:numPr>
      <w:outlineLvl w:val="3"/>
    </w:pPr>
    <w:rPr>
      <w:rFonts w:ascii="Arial" w:hAnsi="Arial" w:cs="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7z0">
    <w:name w:val="WW8Num7z0"/>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5z0">
    <w:name w:val="WW8Num15z0"/>
    <w:rPr>
      <w:rFonts w:ascii="Symbol" w:hAnsi="Symbol" w:cs="Symbol"/>
    </w:rPr>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link w:val="En-tteCar"/>
    <w:uiPriority w:val="99"/>
    <w:pPr>
      <w:tabs>
        <w:tab w:val="center" w:pos="4536"/>
        <w:tab w:val="right" w:pos="9072"/>
      </w:tabs>
    </w:pPr>
  </w:style>
  <w:style w:type="paragraph" w:customStyle="1" w:styleId="enttecourrier">
    <w:name w:val="entête courrier"/>
    <w:basedOn w:val="Normal"/>
    <w:rPr>
      <w:rFonts w:ascii="Arial (W1)" w:hAnsi="Arial (W1)" w:cs="Arial (W1)"/>
      <w:sz w:val="22"/>
    </w:r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39"/>
    <w:rsid w:val="00CB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7D83"/>
    <w:pPr>
      <w:ind w:left="720"/>
      <w:contextualSpacing/>
    </w:pPr>
  </w:style>
  <w:style w:type="character" w:customStyle="1" w:styleId="PieddepageCar">
    <w:name w:val="Pied de page Car"/>
    <w:basedOn w:val="Policepardfaut"/>
    <w:link w:val="Pieddepage"/>
    <w:uiPriority w:val="99"/>
    <w:rsid w:val="00A86F1B"/>
    <w:rPr>
      <w:lang w:eastAsia="ar-SA"/>
    </w:rPr>
  </w:style>
  <w:style w:type="character" w:styleId="Marquedecommentaire">
    <w:name w:val="annotation reference"/>
    <w:basedOn w:val="Policepardfaut"/>
    <w:uiPriority w:val="99"/>
    <w:semiHidden/>
    <w:unhideWhenUsed/>
    <w:rsid w:val="00917D9C"/>
    <w:rPr>
      <w:sz w:val="16"/>
      <w:szCs w:val="16"/>
    </w:rPr>
  </w:style>
  <w:style w:type="paragraph" w:styleId="Commentaire">
    <w:name w:val="annotation text"/>
    <w:basedOn w:val="Normal"/>
    <w:link w:val="CommentaireCar"/>
    <w:uiPriority w:val="99"/>
    <w:unhideWhenUsed/>
    <w:rsid w:val="00917D9C"/>
  </w:style>
  <w:style w:type="character" w:customStyle="1" w:styleId="CommentaireCar">
    <w:name w:val="Commentaire Car"/>
    <w:basedOn w:val="Policepardfaut"/>
    <w:link w:val="Commentaire"/>
    <w:uiPriority w:val="99"/>
    <w:rsid w:val="00917D9C"/>
    <w:rPr>
      <w:lang w:eastAsia="ar-SA"/>
    </w:rPr>
  </w:style>
  <w:style w:type="paragraph" w:styleId="Objetducommentaire">
    <w:name w:val="annotation subject"/>
    <w:basedOn w:val="Commentaire"/>
    <w:next w:val="Commentaire"/>
    <w:link w:val="ObjetducommentaireCar"/>
    <w:uiPriority w:val="99"/>
    <w:semiHidden/>
    <w:unhideWhenUsed/>
    <w:rsid w:val="00917D9C"/>
    <w:rPr>
      <w:b/>
      <w:bCs/>
    </w:rPr>
  </w:style>
  <w:style w:type="character" w:customStyle="1" w:styleId="ObjetducommentaireCar">
    <w:name w:val="Objet du commentaire Car"/>
    <w:basedOn w:val="CommentaireCar"/>
    <w:link w:val="Objetducommentaire"/>
    <w:uiPriority w:val="99"/>
    <w:semiHidden/>
    <w:rsid w:val="00917D9C"/>
    <w:rPr>
      <w:b/>
      <w:bCs/>
      <w:lang w:eastAsia="ar-SA"/>
    </w:rPr>
  </w:style>
  <w:style w:type="character" w:customStyle="1" w:styleId="En-tteCar">
    <w:name w:val="En-tête Car"/>
    <w:basedOn w:val="Policepardfaut"/>
    <w:link w:val="En-tte"/>
    <w:uiPriority w:val="99"/>
    <w:rsid w:val="00371DB4"/>
    <w:rPr>
      <w:lang w:eastAsia="ar-SA"/>
    </w:rPr>
  </w:style>
  <w:style w:type="paragraph" w:styleId="En-ttedetabledesmatires">
    <w:name w:val="TOC Heading"/>
    <w:basedOn w:val="Titre1"/>
    <w:next w:val="Normal"/>
    <w:uiPriority w:val="39"/>
    <w:unhideWhenUsed/>
    <w:qFormat/>
    <w:rsid w:val="00D63BF9"/>
    <w:pPr>
      <w:keepLines/>
      <w:numPr>
        <w:numId w:val="0"/>
      </w:numPr>
      <w:tabs>
        <w:tab w:val="clear" w:pos="1134"/>
        <w:tab w:val="clear" w:pos="1418"/>
        <w:tab w:val="clear" w:pos="5670"/>
      </w:tabs>
      <w:suppressAutoHyphens w:val="0"/>
      <w:spacing w:before="240" w:line="259" w:lineRule="auto"/>
      <w:outlineLvl w:val="9"/>
    </w:pPr>
    <w:rPr>
      <w:rFonts w:asciiTheme="majorHAnsi" w:eastAsiaTheme="majorEastAsia" w:hAnsiTheme="majorHAnsi" w:cstheme="majorBidi"/>
      <w:color w:val="2E74B5" w:themeColor="accent1" w:themeShade="BF"/>
      <w:sz w:val="32"/>
      <w:szCs w:val="32"/>
      <w:lang w:eastAsia="fr-FR"/>
    </w:rPr>
  </w:style>
  <w:style w:type="paragraph" w:styleId="TM2">
    <w:name w:val="toc 2"/>
    <w:basedOn w:val="Normal"/>
    <w:next w:val="Normal"/>
    <w:autoRedefine/>
    <w:uiPriority w:val="39"/>
    <w:unhideWhenUsed/>
    <w:rsid w:val="00D63BF9"/>
    <w:pPr>
      <w:ind w:left="200"/>
    </w:pPr>
    <w:rPr>
      <w:rFonts w:asciiTheme="minorHAnsi" w:hAnsiTheme="minorHAnsi" w:cstheme="minorHAnsi"/>
      <w:smallCaps/>
    </w:rPr>
  </w:style>
  <w:style w:type="paragraph" w:styleId="TM1">
    <w:name w:val="toc 1"/>
    <w:basedOn w:val="Normal"/>
    <w:next w:val="Normal"/>
    <w:autoRedefine/>
    <w:uiPriority w:val="39"/>
    <w:unhideWhenUsed/>
    <w:rsid w:val="00D63BF9"/>
    <w:pPr>
      <w:spacing w:before="120" w:after="120"/>
    </w:pPr>
    <w:rPr>
      <w:rFonts w:asciiTheme="minorHAnsi" w:hAnsiTheme="minorHAnsi" w:cstheme="minorHAnsi"/>
      <w:b/>
      <w:bCs/>
      <w:caps/>
    </w:rPr>
  </w:style>
  <w:style w:type="paragraph" w:styleId="TM3">
    <w:name w:val="toc 3"/>
    <w:basedOn w:val="Normal"/>
    <w:next w:val="Normal"/>
    <w:autoRedefine/>
    <w:uiPriority w:val="39"/>
    <w:unhideWhenUsed/>
    <w:rsid w:val="00D63BF9"/>
    <w:pPr>
      <w:ind w:left="400"/>
    </w:pPr>
    <w:rPr>
      <w:rFonts w:asciiTheme="minorHAnsi" w:hAnsiTheme="minorHAnsi" w:cstheme="minorHAnsi"/>
      <w:i/>
      <w:iCs/>
    </w:rPr>
  </w:style>
  <w:style w:type="paragraph" w:styleId="TM4">
    <w:name w:val="toc 4"/>
    <w:basedOn w:val="Normal"/>
    <w:next w:val="Normal"/>
    <w:autoRedefine/>
    <w:uiPriority w:val="39"/>
    <w:unhideWhenUsed/>
    <w:rsid w:val="00D63BF9"/>
    <w:pPr>
      <w:ind w:left="600"/>
    </w:pPr>
    <w:rPr>
      <w:rFonts w:asciiTheme="minorHAnsi" w:hAnsiTheme="minorHAnsi" w:cstheme="minorHAnsi"/>
      <w:sz w:val="18"/>
      <w:szCs w:val="18"/>
    </w:rPr>
  </w:style>
  <w:style w:type="paragraph" w:styleId="TM5">
    <w:name w:val="toc 5"/>
    <w:basedOn w:val="Normal"/>
    <w:next w:val="Normal"/>
    <w:autoRedefine/>
    <w:uiPriority w:val="39"/>
    <w:unhideWhenUsed/>
    <w:rsid w:val="00D63BF9"/>
    <w:pPr>
      <w:ind w:left="800"/>
    </w:pPr>
    <w:rPr>
      <w:rFonts w:asciiTheme="minorHAnsi" w:hAnsiTheme="minorHAnsi" w:cstheme="minorHAnsi"/>
      <w:sz w:val="18"/>
      <w:szCs w:val="18"/>
    </w:rPr>
  </w:style>
  <w:style w:type="paragraph" w:styleId="TM6">
    <w:name w:val="toc 6"/>
    <w:basedOn w:val="Normal"/>
    <w:next w:val="Normal"/>
    <w:autoRedefine/>
    <w:uiPriority w:val="39"/>
    <w:unhideWhenUsed/>
    <w:rsid w:val="00D63BF9"/>
    <w:pPr>
      <w:ind w:left="1000"/>
    </w:pPr>
    <w:rPr>
      <w:rFonts w:asciiTheme="minorHAnsi" w:hAnsiTheme="minorHAnsi" w:cstheme="minorHAnsi"/>
      <w:sz w:val="18"/>
      <w:szCs w:val="18"/>
    </w:rPr>
  </w:style>
  <w:style w:type="paragraph" w:styleId="TM7">
    <w:name w:val="toc 7"/>
    <w:basedOn w:val="Normal"/>
    <w:next w:val="Normal"/>
    <w:autoRedefine/>
    <w:uiPriority w:val="39"/>
    <w:unhideWhenUsed/>
    <w:rsid w:val="00D63BF9"/>
    <w:pPr>
      <w:ind w:left="1200"/>
    </w:pPr>
    <w:rPr>
      <w:rFonts w:asciiTheme="minorHAnsi" w:hAnsiTheme="minorHAnsi" w:cstheme="minorHAnsi"/>
      <w:sz w:val="18"/>
      <w:szCs w:val="18"/>
    </w:rPr>
  </w:style>
  <w:style w:type="paragraph" w:styleId="TM8">
    <w:name w:val="toc 8"/>
    <w:basedOn w:val="Normal"/>
    <w:next w:val="Normal"/>
    <w:autoRedefine/>
    <w:uiPriority w:val="39"/>
    <w:unhideWhenUsed/>
    <w:rsid w:val="00D63BF9"/>
    <w:pPr>
      <w:ind w:left="1400"/>
    </w:pPr>
    <w:rPr>
      <w:rFonts w:asciiTheme="minorHAnsi" w:hAnsiTheme="minorHAnsi" w:cstheme="minorHAnsi"/>
      <w:sz w:val="18"/>
      <w:szCs w:val="18"/>
    </w:rPr>
  </w:style>
  <w:style w:type="paragraph" w:styleId="TM9">
    <w:name w:val="toc 9"/>
    <w:basedOn w:val="Normal"/>
    <w:next w:val="Normal"/>
    <w:autoRedefine/>
    <w:uiPriority w:val="39"/>
    <w:unhideWhenUsed/>
    <w:rsid w:val="00D63BF9"/>
    <w:pPr>
      <w:ind w:left="1600"/>
    </w:pPr>
    <w:rPr>
      <w:rFonts w:asciiTheme="minorHAnsi" w:hAnsiTheme="minorHAnsi" w:cstheme="minorHAnsi"/>
      <w:sz w:val="18"/>
      <w:szCs w:val="18"/>
    </w:rPr>
  </w:style>
  <w:style w:type="character" w:styleId="Lienhypertextesuivivisit">
    <w:name w:val="FollowedHyperlink"/>
    <w:basedOn w:val="Policepardfaut"/>
    <w:uiPriority w:val="99"/>
    <w:semiHidden/>
    <w:unhideWhenUsed/>
    <w:rsid w:val="00B44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1110">
      <w:bodyDiv w:val="1"/>
      <w:marLeft w:val="0"/>
      <w:marRight w:val="0"/>
      <w:marTop w:val="0"/>
      <w:marBottom w:val="0"/>
      <w:divBdr>
        <w:top w:val="none" w:sz="0" w:space="0" w:color="auto"/>
        <w:left w:val="none" w:sz="0" w:space="0" w:color="auto"/>
        <w:bottom w:val="none" w:sz="0" w:space="0" w:color="auto"/>
        <w:right w:val="none" w:sz="0" w:space="0" w:color="auto"/>
      </w:divBdr>
    </w:div>
    <w:div w:id="370493772">
      <w:bodyDiv w:val="1"/>
      <w:marLeft w:val="0"/>
      <w:marRight w:val="0"/>
      <w:marTop w:val="0"/>
      <w:marBottom w:val="0"/>
      <w:divBdr>
        <w:top w:val="none" w:sz="0" w:space="0" w:color="auto"/>
        <w:left w:val="none" w:sz="0" w:space="0" w:color="auto"/>
        <w:bottom w:val="none" w:sz="0" w:space="0" w:color="auto"/>
        <w:right w:val="none" w:sz="0" w:space="0" w:color="auto"/>
      </w:divBdr>
    </w:div>
    <w:div w:id="437024644">
      <w:bodyDiv w:val="1"/>
      <w:marLeft w:val="0"/>
      <w:marRight w:val="0"/>
      <w:marTop w:val="0"/>
      <w:marBottom w:val="0"/>
      <w:divBdr>
        <w:top w:val="none" w:sz="0" w:space="0" w:color="auto"/>
        <w:left w:val="none" w:sz="0" w:space="0" w:color="auto"/>
        <w:bottom w:val="none" w:sz="0" w:space="0" w:color="auto"/>
        <w:right w:val="none" w:sz="0" w:space="0" w:color="auto"/>
      </w:divBdr>
    </w:div>
    <w:div w:id="711228324">
      <w:bodyDiv w:val="1"/>
      <w:marLeft w:val="0"/>
      <w:marRight w:val="0"/>
      <w:marTop w:val="0"/>
      <w:marBottom w:val="0"/>
      <w:divBdr>
        <w:top w:val="none" w:sz="0" w:space="0" w:color="auto"/>
        <w:left w:val="none" w:sz="0" w:space="0" w:color="auto"/>
        <w:bottom w:val="none" w:sz="0" w:space="0" w:color="auto"/>
        <w:right w:val="none" w:sz="0" w:space="0" w:color="auto"/>
      </w:divBdr>
    </w:div>
    <w:div w:id="958603462">
      <w:bodyDiv w:val="1"/>
      <w:marLeft w:val="0"/>
      <w:marRight w:val="0"/>
      <w:marTop w:val="0"/>
      <w:marBottom w:val="0"/>
      <w:divBdr>
        <w:top w:val="none" w:sz="0" w:space="0" w:color="auto"/>
        <w:left w:val="none" w:sz="0" w:space="0" w:color="auto"/>
        <w:bottom w:val="none" w:sz="0" w:space="0" w:color="auto"/>
        <w:right w:val="none" w:sz="0" w:space="0" w:color="auto"/>
      </w:divBdr>
    </w:div>
    <w:div w:id="14491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udogec-1\Commun\Commun%20COMPTA\1-%20ORGANISATION%20SAG\PROCEDURES\Dossier%20cl&#244;ture\Annexe%205.docx" TargetMode="External"/><Relationship Id="rId13" Type="http://schemas.openxmlformats.org/officeDocument/2006/relationships/hyperlink" Target="file:///\\nas-udogec-1\Commun\Commun%20COMPTA\1-%20ORGANISATION%20SAG\PROCEDURES\Dossier%20cl&#244;ture\Annexe%2010.docx" TargetMode="External"/><Relationship Id="rId18" Type="http://schemas.openxmlformats.org/officeDocument/2006/relationships/hyperlink" Target="file:///\\nas-udogec-1\Commun\Commun%20COMPTA\1-%20ORGANISATION%20SAG\PROCEDURES\Dossier%20cl&#244;ture\Annexe%207.docx" TargetMode="External"/><Relationship Id="rId26" Type="http://schemas.openxmlformats.org/officeDocument/2006/relationships/hyperlink" Target="file:///\\nas-udogec-1\Commun\Commun%20COMPTA\1-%20ORGANISATION%20SAG\PROCEDURES\Dossier%20cl&#244;ture\Annexe%207.docx" TargetMode="External"/><Relationship Id="rId39" Type="http://schemas.openxmlformats.org/officeDocument/2006/relationships/hyperlink" Target="file:///\\nas-udogec-1\Commun\Commun%20COMPTA\1-%20ORGANISATION%20SAG\PROCEDURES\Dossier%20cl&#244;ture\!!%20Annexe%204%20PPGI.xlsx" TargetMode="External"/><Relationship Id="rId3" Type="http://schemas.openxmlformats.org/officeDocument/2006/relationships/styles" Target="styles.xml"/><Relationship Id="rId21" Type="http://schemas.openxmlformats.org/officeDocument/2006/relationships/hyperlink" Target="file:///\\nas-udogec-1\Commun\Commun%20COMPTA\1-%20ORGANISATION%20SAG\PROCEDURES\Dossier%20cl&#244;ture\Annexe%2010.docx" TargetMode="External"/><Relationship Id="rId34" Type="http://schemas.openxmlformats.org/officeDocument/2006/relationships/hyperlink" Target="file:///\\nas-udogec-1\Commun\Commun%20COMPTA\1-%20ORGANISATION%20SAG\PROCEDURES\Dossier%20cl&#244;ture\Annexe%207.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nas-udogec-1\Commun\Commun%20COMPTA\1-%20ORGANISATION%20SAG\PROCEDURES\Dossier%20cl&#244;ture\Annexe%209.docx" TargetMode="External"/><Relationship Id="rId17" Type="http://schemas.openxmlformats.org/officeDocument/2006/relationships/hyperlink" Target="file:///\\nas-udogec-1\Commun\Commun%20COMPTA\1-%20ORGANISATION%20SAG\PROCEDURES\Dossier%20cl&#244;ture\Annexe%206.docx" TargetMode="External"/><Relationship Id="rId25" Type="http://schemas.openxmlformats.org/officeDocument/2006/relationships/hyperlink" Target="file:///\\nas-udogec-1\Commun\Commun%20COMPTA\1-%20ORGANISATION%20SAG\PROCEDURES\Dossier%20cl&#244;ture\Annexe%206.docx" TargetMode="External"/><Relationship Id="rId33" Type="http://schemas.openxmlformats.org/officeDocument/2006/relationships/hyperlink" Target="file:///\\nas-udogec-1\Commun\Commun%20COMPTA\1-%20ORGANISATION%20SAG\PROCEDURES\Dossier%20cl&#244;ture\Annexe%206.docx" TargetMode="External"/><Relationship Id="rId38" Type="http://schemas.openxmlformats.org/officeDocument/2006/relationships/hyperlink" Target="file:///\\nas-udogec-1\Commun\Commun%20COMPTA\1-%20ORGANISATION%20SAG\PROCEDURES\Dossier%20cl&#244;ture\!!%20Annexe%203%20calcul%20valorisation%20loyer%20.xlsx" TargetMode="External"/><Relationship Id="rId2" Type="http://schemas.openxmlformats.org/officeDocument/2006/relationships/numbering" Target="numbering.xml"/><Relationship Id="rId16" Type="http://schemas.openxmlformats.org/officeDocument/2006/relationships/hyperlink" Target="file:///\\nas-udogec-1\Commun\Commun%20COMPTA\1-%20ORGANISATION%20SAG\PROCEDURES\Dossier%20cl&#244;ture\Annexe%205.docx" TargetMode="External"/><Relationship Id="rId20" Type="http://schemas.openxmlformats.org/officeDocument/2006/relationships/hyperlink" Target="file:///\\nas-udogec-1\Commun\Commun%20COMPTA\1-%20ORGANISATION%20SAG\PROCEDURES\Dossier%20cl&#244;ture\Annexe%209.docx" TargetMode="External"/><Relationship Id="rId29" Type="http://schemas.openxmlformats.org/officeDocument/2006/relationships/hyperlink" Target="file:///\\nas-udogec-1\Commun\Commun%20COMPTA\1-%20ORGANISATION%20SAG\PROCEDURES\Dossier%20cl&#244;ture\Annexe%2010.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as-udogec-1\Commun\Commun%20COMPTA\1-%20ORGANISATION%20SAG\PROCEDURES\Dossier%20cl&#244;ture\Annexe%208.docx" TargetMode="External"/><Relationship Id="rId24" Type="http://schemas.openxmlformats.org/officeDocument/2006/relationships/hyperlink" Target="file:///\\nas-udogec-1\Commun\Commun%20COMPTA\1-%20ORGANISATION%20SAG\PROCEDURES\Dossier%20cl&#244;ture\Annexe%205.docx" TargetMode="External"/><Relationship Id="rId32" Type="http://schemas.openxmlformats.org/officeDocument/2006/relationships/hyperlink" Target="file:///\\nas-udogec-1\Commun\Commun%20COMPTA\1-%20ORGANISATION%20SAG\PROCEDURES\Dossier%20cl&#244;ture\Annexe%205.docx" TargetMode="External"/><Relationship Id="rId37" Type="http://schemas.openxmlformats.org/officeDocument/2006/relationships/hyperlink" Target="file:///\\nas-udogec-1\Commun\Commun%20COMPTA\1-%20ORGANISATION%20SAG\PROCEDURES\Dossier%20cl&#244;ture\Annexe%2010.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nas-udogec-1\Commun\Commun%20COMPTA\1-%20ORGANISATION%20SAG\PROCEDURES\Dossier%20cl&#244;ture\!!%20Annexe%204%20PPGI.xlsx" TargetMode="External"/><Relationship Id="rId23" Type="http://schemas.openxmlformats.org/officeDocument/2006/relationships/hyperlink" Target="file:///\\nas-udogec-1\Commun\Commun%20COMPTA\1-%20ORGANISATION%20SAG\PROCEDURES\Dossier%20cl&#244;ture\!!%20Annexe%204%20PPGI.xlsx" TargetMode="External"/><Relationship Id="rId28" Type="http://schemas.openxmlformats.org/officeDocument/2006/relationships/hyperlink" Target="file:///\\nas-udogec-1\Commun\Commun%20COMPTA\1-%20ORGANISATION%20SAG\PROCEDURES\Dossier%20cl&#244;ture\Annexe%209.docx" TargetMode="External"/><Relationship Id="rId36" Type="http://schemas.openxmlformats.org/officeDocument/2006/relationships/hyperlink" Target="file:///\\nas-udogec-1\Commun\Commun%20COMPTA\1-%20ORGANISATION%20SAG\PROCEDURES\Dossier%20cl&#244;ture\Annexe%209.docx" TargetMode="External"/><Relationship Id="rId10" Type="http://schemas.openxmlformats.org/officeDocument/2006/relationships/hyperlink" Target="file:///\\nas-udogec-1\Commun\Commun%20COMPTA\1-%20ORGANISATION%20SAG\PROCEDURES\Dossier%20cl&#244;ture\Annexe%207.docx" TargetMode="External"/><Relationship Id="rId19" Type="http://schemas.openxmlformats.org/officeDocument/2006/relationships/hyperlink" Target="file:///\\nas-udogec-1\Commun\Commun%20COMPTA\1-%20ORGANISATION%20SAG\PROCEDURES\Dossier%20cl&#244;ture\Annexe%208.docx" TargetMode="External"/><Relationship Id="rId31" Type="http://schemas.openxmlformats.org/officeDocument/2006/relationships/hyperlink" Target="file:///\\nas-udogec-1\Commun\Commun%20COMPTA\1-%20ORGANISATION%20SAG\PROCEDURES\Dossier%20cl&#244;ture\!!%20Annexe%204%20PPGI.xlsx" TargetMode="External"/><Relationship Id="rId4" Type="http://schemas.openxmlformats.org/officeDocument/2006/relationships/settings" Target="settings.xml"/><Relationship Id="rId9" Type="http://schemas.openxmlformats.org/officeDocument/2006/relationships/hyperlink" Target="file:///\\nas-udogec-1\Commun\Commun%20COMPTA\1-%20ORGANISATION%20SAG\PROCEDURES\Dossier%20cl&#244;ture\Annexe%206.docx" TargetMode="External"/><Relationship Id="rId14" Type="http://schemas.openxmlformats.org/officeDocument/2006/relationships/hyperlink" Target="file:///\\nas-udogec-1\Commun\Commun%20COMPTA\1-%20ORGANISATION%20SAG\PROCEDURES\Dossier%20cl&#244;ture\!!%20Annexe%203%20calcul%20valorisation%20loyer%20.xlsx" TargetMode="External"/><Relationship Id="rId22" Type="http://schemas.openxmlformats.org/officeDocument/2006/relationships/hyperlink" Target="file:///\\nas-udogec-1\Commun\Commun%20COMPTA\1-%20ORGANISATION%20SAG\PROCEDURES\Dossier%20cl&#244;ture\!!%20Annexe%203%20calcul%20valorisation%20loyer%20.xlsx" TargetMode="External"/><Relationship Id="rId27" Type="http://schemas.openxmlformats.org/officeDocument/2006/relationships/hyperlink" Target="file:///\\nas-udogec-1\Commun\Commun%20COMPTA\1-%20ORGANISATION%20SAG\PROCEDURES\Dossier%20cl&#244;ture\Annexe%208.docx" TargetMode="External"/><Relationship Id="rId30" Type="http://schemas.openxmlformats.org/officeDocument/2006/relationships/hyperlink" Target="file:///\\nas-udogec-1\Commun\Commun%20COMPTA\1-%20ORGANISATION%20SAG\PROCEDURES\Dossier%20cl&#244;ture\!!%20Annexe%203%20calcul%20valorisation%20loyer%20.xlsx" TargetMode="External"/><Relationship Id="rId35" Type="http://schemas.openxmlformats.org/officeDocument/2006/relationships/hyperlink" Target="file:///\\nas-udogec-1\Commun\Commun%20COMPTA\1-%20ORGANISATION%20SAG\PROCEDURES\Dossier%20cl&#244;ture\Annexe%208.docx"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dogec@ec44.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VPointeau\MODELES%20DDEC\courrier_logo_de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98734-1B9C-4845-B1D9-0E07C34B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courrier_logo_dec.dot</Template>
  <TotalTime>0</TotalTime>
  <Pages>6</Pages>
  <Words>2805</Words>
  <Characters>15431</Characters>
  <Application>Microsoft Office Word</Application>
  <DocSecurity>8</DocSecurity>
  <Lines>128</Lines>
  <Paragraphs>36</Paragraphs>
  <ScaleCrop>false</ScaleCrop>
  <HeadingPairs>
    <vt:vector size="2" baseType="variant">
      <vt:variant>
        <vt:lpstr>Titre</vt:lpstr>
      </vt:variant>
      <vt:variant>
        <vt:i4>1</vt:i4>
      </vt:variant>
    </vt:vector>
  </HeadingPairs>
  <TitlesOfParts>
    <vt:vector size="1" baseType="lpstr">
      <vt:lpstr>Dossier suivi par  Nom</vt:lpstr>
    </vt:vector>
  </TitlesOfParts>
  <Company/>
  <LinksUpToDate>false</LinksUpToDate>
  <CharactersWithSpaces>18200</CharactersWithSpaces>
  <SharedDoc>false</SharedDoc>
  <HLinks>
    <vt:vector size="6" baseType="variant">
      <vt:variant>
        <vt:i4>7077973</vt:i4>
      </vt:variant>
      <vt:variant>
        <vt:i4>0</vt:i4>
      </vt:variant>
      <vt:variant>
        <vt:i4>0</vt:i4>
      </vt:variant>
      <vt:variant>
        <vt:i4>5</vt:i4>
      </vt:variant>
      <vt:variant>
        <vt:lpwstr>mailto:udogec@ec44.fr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suivi par  Nom</dc:title>
  <dc:subject/>
  <dc:creator>vpointeau</dc:creator>
  <cp:keywords/>
  <cp:lastModifiedBy>Valerie POINTEAU</cp:lastModifiedBy>
  <cp:revision>2</cp:revision>
  <cp:lastPrinted>2020-06-29T12:42:00Z</cp:lastPrinted>
  <dcterms:created xsi:type="dcterms:W3CDTF">2020-07-07T07:34:00Z</dcterms:created>
  <dcterms:modified xsi:type="dcterms:W3CDTF">2020-07-07T07:34:00Z</dcterms:modified>
</cp:coreProperties>
</file>